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D98801" w14:textId="2CD97C4C" w:rsidR="003E4B81" w:rsidRPr="00622F95" w:rsidRDefault="003067CD" w:rsidP="005A2568">
      <w:pPr>
        <w:spacing w:line="276" w:lineRule="auto"/>
        <w:rPr>
          <w:rFonts w:ascii="Arial" w:eastAsia="Arial" w:hAnsi="Arial"/>
          <w:b/>
          <w:lang w:eastAsia="en-US"/>
        </w:rPr>
      </w:pPr>
      <w:r w:rsidRPr="00622F95">
        <w:rPr>
          <w:rFonts w:ascii="Arial" w:eastAsia="Arial" w:hAnsi="Arial"/>
          <w:b/>
          <w:lang w:eastAsia="en-US"/>
        </w:rPr>
        <w:t xml:space="preserve">BSH Hausgeräte schließt mit </w:t>
      </w:r>
      <w:r w:rsidR="00256393" w:rsidRPr="00622F95">
        <w:rPr>
          <w:rFonts w:ascii="Arial" w:eastAsia="Arial" w:hAnsi="Arial"/>
          <w:b/>
          <w:lang w:eastAsia="en-US"/>
        </w:rPr>
        <w:t>FT</w:t>
      </w:r>
      <w:r w:rsidRPr="00622F95">
        <w:rPr>
          <w:rFonts w:ascii="Arial" w:eastAsia="Arial" w:hAnsi="Arial"/>
          <w:b/>
          <w:lang w:eastAsia="en-US"/>
        </w:rPr>
        <w:t>S</w:t>
      </w:r>
      <w:r w:rsidR="00256393" w:rsidRPr="00622F95">
        <w:rPr>
          <w:rFonts w:ascii="Arial" w:eastAsia="Arial" w:hAnsi="Arial"/>
          <w:b/>
          <w:lang w:eastAsia="en-US"/>
        </w:rPr>
        <w:t xml:space="preserve"> von DS AUTOMOTION</w:t>
      </w:r>
      <w:r w:rsidRPr="00622F95">
        <w:rPr>
          <w:rFonts w:ascii="Arial" w:eastAsia="Arial" w:hAnsi="Arial"/>
          <w:b/>
          <w:lang w:eastAsia="en-US"/>
        </w:rPr>
        <w:t xml:space="preserve"> Automatisierungslücke</w:t>
      </w:r>
      <w:r w:rsidR="00256393" w:rsidRPr="00622F95">
        <w:rPr>
          <w:rFonts w:ascii="Arial" w:eastAsia="Arial" w:hAnsi="Arial"/>
          <w:b/>
          <w:lang w:eastAsia="en-US"/>
        </w:rPr>
        <w:t>:</w:t>
      </w:r>
    </w:p>
    <w:p w14:paraId="76435A1D" w14:textId="1617C969" w:rsidR="00CB3337" w:rsidRPr="00622F95" w:rsidRDefault="003067CD" w:rsidP="005A2568">
      <w:pPr>
        <w:tabs>
          <w:tab w:val="left" w:pos="5610"/>
        </w:tabs>
        <w:spacing w:line="276" w:lineRule="auto"/>
        <w:rPr>
          <w:rFonts w:ascii="Arial" w:eastAsia="Arial" w:hAnsi="Arial" w:cs="Arial"/>
          <w:b/>
          <w:sz w:val="24"/>
          <w:szCs w:val="24"/>
          <w:lang w:eastAsia="en-US"/>
        </w:rPr>
      </w:pPr>
      <w:r w:rsidRPr="00622F95">
        <w:rPr>
          <w:rFonts w:ascii="Arial" w:eastAsia="Arial" w:hAnsi="Arial" w:cs="Arial"/>
          <w:b/>
          <w:sz w:val="24"/>
          <w:szCs w:val="24"/>
          <w:lang w:eastAsia="en-US"/>
        </w:rPr>
        <w:t>Cooler Türtransport</w:t>
      </w:r>
    </w:p>
    <w:p w14:paraId="10E4FCE1" w14:textId="77777777" w:rsidR="00100AB1" w:rsidRPr="00622F95" w:rsidRDefault="00100AB1" w:rsidP="00B64961">
      <w:pPr>
        <w:rPr>
          <w:rFonts w:ascii="Arial" w:eastAsia="Arial" w:hAnsi="Arial" w:cs="Arial"/>
          <w:i/>
          <w:lang w:eastAsia="en-US"/>
        </w:rPr>
      </w:pPr>
    </w:p>
    <w:p w14:paraId="3BC5FE68" w14:textId="7135BA2D" w:rsidR="00A523C5" w:rsidRPr="00622F95" w:rsidRDefault="002E36AD" w:rsidP="005A2568">
      <w:pPr>
        <w:spacing w:line="276" w:lineRule="auto"/>
        <w:rPr>
          <w:rFonts w:ascii="Arial" w:eastAsia="Arial" w:hAnsi="Arial" w:cs="Arial"/>
          <w:i/>
          <w:lang w:eastAsia="en-US"/>
        </w:rPr>
      </w:pPr>
      <w:r w:rsidRPr="00622F95">
        <w:rPr>
          <w:rFonts w:ascii="Arial" w:eastAsia="Arial" w:hAnsi="Arial" w:cs="Arial"/>
          <w:i/>
          <w:lang w:eastAsia="en-US"/>
        </w:rPr>
        <w:t>I</w:t>
      </w:r>
      <w:r w:rsidR="003067CD" w:rsidRPr="00622F95">
        <w:rPr>
          <w:rFonts w:ascii="Arial" w:eastAsia="Arial" w:hAnsi="Arial" w:cs="Arial"/>
          <w:i/>
          <w:lang w:eastAsia="en-US"/>
        </w:rPr>
        <w:t xml:space="preserve">m Werk Giengen an der Brenz von BSH Hausgeräte </w:t>
      </w:r>
      <w:r w:rsidRPr="00622F95">
        <w:rPr>
          <w:rFonts w:ascii="Arial" w:eastAsia="Arial" w:hAnsi="Arial" w:cs="Arial"/>
          <w:i/>
          <w:lang w:eastAsia="en-US"/>
        </w:rPr>
        <w:t xml:space="preserve">müssen Kühl- und Gefrierschranktüren lange Wege zurücklegen, ehe sie mit den Schränken vereint werden können. Der bisher manuell durchgeführte Transport bildete eine Automatisierungslücke innerhalb der Gerätemontage. Nun sorgt ein fahrerloses Transportsystem </w:t>
      </w:r>
      <w:r w:rsidR="003574F3" w:rsidRPr="00622F95">
        <w:rPr>
          <w:rFonts w:ascii="Arial" w:eastAsia="Arial" w:hAnsi="Arial" w:cs="Arial"/>
          <w:i/>
          <w:lang w:eastAsia="en-US"/>
        </w:rPr>
        <w:t>von DS AUTOMOTION</w:t>
      </w:r>
      <w:r w:rsidRPr="00622F95">
        <w:rPr>
          <w:rFonts w:ascii="Arial" w:eastAsia="Arial" w:hAnsi="Arial" w:cs="Arial"/>
          <w:i/>
          <w:lang w:eastAsia="en-US"/>
        </w:rPr>
        <w:t xml:space="preserve"> für den vollautomatischen, bedarfsgerechten Türtransport, bei dem Unterfahr-FTF des Typs OSCAR spin die Landungsträger huckepack von der Türen- zur Endmontage bringen</w:t>
      </w:r>
      <w:r w:rsidR="00647D4A" w:rsidRPr="00622F95">
        <w:rPr>
          <w:rFonts w:ascii="Arial" w:eastAsia="Arial" w:hAnsi="Arial" w:cs="Arial"/>
          <w:i/>
          <w:lang w:eastAsia="en-US"/>
        </w:rPr>
        <w:t>.</w:t>
      </w:r>
      <w:r w:rsidR="00775CC9" w:rsidRPr="00622F95">
        <w:rPr>
          <w:rFonts w:ascii="Arial" w:eastAsia="Arial" w:hAnsi="Arial" w:cs="Arial"/>
          <w:i/>
          <w:lang w:eastAsia="en-US"/>
        </w:rPr>
        <w:t xml:space="preserve"> Das setzt bisher dafür eingesetztes Personal für sinnvollere Aufgaben frei und trägt durch garantiert pünktliche Anlieferung reduzierte Unfallgefahr und geringen Energieeinsatz zur reibungslosen, nachhaltigen Hausgeräteproduktion bei.</w:t>
      </w:r>
    </w:p>
    <w:p w14:paraId="35BDBE3D" w14:textId="77777777" w:rsidR="00CB3337" w:rsidRPr="00622F95" w:rsidRDefault="00CB3337" w:rsidP="005A2568">
      <w:pPr>
        <w:spacing w:line="276" w:lineRule="auto"/>
        <w:rPr>
          <w:rFonts w:ascii="Arial" w:eastAsia="Arial" w:hAnsi="Arial" w:cs="Arial"/>
          <w:lang w:eastAsia="en-US"/>
        </w:rPr>
      </w:pPr>
    </w:p>
    <w:p w14:paraId="4B37F790" w14:textId="77777777" w:rsidR="00CB3337" w:rsidRPr="00622F95" w:rsidRDefault="00CB3337" w:rsidP="005A2568">
      <w:pPr>
        <w:spacing w:line="276" w:lineRule="auto"/>
        <w:rPr>
          <w:rFonts w:ascii="Arial" w:eastAsia="Arial" w:hAnsi="Arial" w:cs="Arial"/>
          <w:lang w:eastAsia="en-US"/>
        </w:rPr>
      </w:pPr>
    </w:p>
    <w:p w14:paraId="3D211B24" w14:textId="271388E5" w:rsidR="00DF1830" w:rsidRPr="00622F95" w:rsidRDefault="00D10852" w:rsidP="005A2568">
      <w:pPr>
        <w:spacing w:line="276" w:lineRule="auto"/>
        <w:rPr>
          <w:rFonts w:ascii="Arial" w:eastAsia="Arial" w:hAnsi="Arial" w:cs="Arial"/>
          <w:lang w:eastAsia="en-US"/>
        </w:rPr>
      </w:pPr>
      <w:r w:rsidRPr="00622F95">
        <w:rPr>
          <w:rFonts w:ascii="Arial" w:eastAsia="Arial" w:hAnsi="Arial" w:cs="Arial"/>
          <w:lang w:eastAsia="en-US"/>
        </w:rPr>
        <w:t xml:space="preserve">Wenige Dinge haben den Alltag so stark verändert wie der Kühlschrank und die Gefriertruhe. Sie ermöglichen Haushalten, </w:t>
      </w:r>
      <w:r w:rsidR="00827AB0" w:rsidRPr="00622F95">
        <w:rPr>
          <w:rFonts w:ascii="Arial" w:eastAsia="Arial" w:hAnsi="Arial" w:cs="Arial"/>
          <w:lang w:eastAsia="en-US"/>
        </w:rPr>
        <w:t xml:space="preserve">Dinge für den täglichen Bedarf </w:t>
      </w:r>
      <w:r w:rsidRPr="00622F95">
        <w:rPr>
          <w:rFonts w:ascii="Arial" w:eastAsia="Arial" w:hAnsi="Arial" w:cs="Arial"/>
          <w:lang w:eastAsia="en-US"/>
        </w:rPr>
        <w:t xml:space="preserve">auf Vorrat einzukaufen und </w:t>
      </w:r>
      <w:r w:rsidR="00827AB0" w:rsidRPr="00622F95">
        <w:rPr>
          <w:rFonts w:ascii="Arial" w:eastAsia="Arial" w:hAnsi="Arial" w:cs="Arial"/>
          <w:lang w:eastAsia="en-US"/>
        </w:rPr>
        <w:t xml:space="preserve">empfindliche Lebensmittel auch </w:t>
      </w:r>
      <w:r w:rsidRPr="00622F95">
        <w:rPr>
          <w:rFonts w:ascii="Arial" w:eastAsia="Arial" w:hAnsi="Arial" w:cs="Arial"/>
          <w:lang w:eastAsia="en-US"/>
        </w:rPr>
        <w:t xml:space="preserve">später so gut wie frisch zu genießen. </w:t>
      </w:r>
      <w:r w:rsidR="008748D7" w:rsidRPr="00622F95">
        <w:rPr>
          <w:rFonts w:ascii="Arial" w:eastAsia="Arial" w:hAnsi="Arial" w:cs="Arial"/>
          <w:lang w:eastAsia="en-US"/>
        </w:rPr>
        <w:t xml:space="preserve">Diese können daher nicht nur während kurzer saisonaler Erntezeiten auf dem Speiseplan stehen. </w:t>
      </w:r>
      <w:r w:rsidRPr="00622F95">
        <w:rPr>
          <w:rFonts w:ascii="Arial" w:eastAsia="Arial" w:hAnsi="Arial" w:cs="Arial"/>
          <w:lang w:eastAsia="en-US"/>
        </w:rPr>
        <w:t xml:space="preserve">Das </w:t>
      </w:r>
      <w:r w:rsidR="009F2BE5" w:rsidRPr="00622F95">
        <w:rPr>
          <w:rFonts w:ascii="Arial" w:eastAsia="Arial" w:hAnsi="Arial" w:cs="Arial"/>
          <w:lang w:eastAsia="en-US"/>
        </w:rPr>
        <w:t>dadurch veränderte Einkaufsverhalten mit längeren Intervallen und weniger Zeitbedarf hat die Vereinbarkeit von Beruf und Haushalt gestärkt</w:t>
      </w:r>
      <w:r w:rsidR="008748D7" w:rsidRPr="00622F95">
        <w:rPr>
          <w:rFonts w:ascii="Arial" w:eastAsia="Arial" w:hAnsi="Arial" w:cs="Arial"/>
          <w:lang w:eastAsia="en-US"/>
        </w:rPr>
        <w:t>.</w:t>
      </w:r>
    </w:p>
    <w:p w14:paraId="3A1B0706" w14:textId="77777777" w:rsidR="00307C72" w:rsidRPr="00622F95" w:rsidRDefault="00307C72" w:rsidP="005A2568">
      <w:pPr>
        <w:spacing w:line="276" w:lineRule="auto"/>
        <w:rPr>
          <w:rFonts w:ascii="Arial" w:eastAsia="Arial" w:hAnsi="Arial" w:cs="Arial"/>
          <w:lang w:eastAsia="en-US"/>
        </w:rPr>
      </w:pPr>
    </w:p>
    <w:p w14:paraId="39E94DF1" w14:textId="0E95B96F" w:rsidR="00307C72" w:rsidRPr="00622F95" w:rsidRDefault="003A3158" w:rsidP="005A2568">
      <w:pPr>
        <w:spacing w:line="276" w:lineRule="auto"/>
        <w:rPr>
          <w:rFonts w:ascii="Arial" w:eastAsia="Arial" w:hAnsi="Arial" w:cs="Arial"/>
          <w:b/>
          <w:lang w:eastAsia="en-US"/>
        </w:rPr>
      </w:pPr>
      <w:r w:rsidRPr="00622F95">
        <w:rPr>
          <w:rFonts w:ascii="Arial" w:eastAsia="Arial" w:hAnsi="Arial" w:cs="Arial"/>
          <w:b/>
          <w:lang w:eastAsia="en-US"/>
        </w:rPr>
        <w:t>Kompetenz in Kälte</w:t>
      </w:r>
    </w:p>
    <w:p w14:paraId="465FEB72" w14:textId="77777777" w:rsidR="00DF1830" w:rsidRPr="00622F95" w:rsidRDefault="00DF1830" w:rsidP="005A2568">
      <w:pPr>
        <w:spacing w:line="276" w:lineRule="auto"/>
        <w:rPr>
          <w:rFonts w:ascii="Arial" w:eastAsia="Arial" w:hAnsi="Arial" w:cs="Arial"/>
          <w:lang w:eastAsia="en-US"/>
        </w:rPr>
      </w:pPr>
    </w:p>
    <w:p w14:paraId="5EE8CE34" w14:textId="2640ADDC" w:rsidR="001248A8" w:rsidRPr="00622F95" w:rsidRDefault="001248A8" w:rsidP="001248A8">
      <w:pPr>
        <w:spacing w:line="276" w:lineRule="auto"/>
        <w:rPr>
          <w:rFonts w:ascii="Arial" w:eastAsia="Arial" w:hAnsi="Arial" w:cs="Arial"/>
          <w:lang w:eastAsia="en-US"/>
        </w:rPr>
      </w:pPr>
      <w:r w:rsidRPr="00622F95">
        <w:rPr>
          <w:rFonts w:ascii="Arial" w:eastAsia="Arial" w:hAnsi="Arial" w:cs="Arial"/>
          <w:lang w:eastAsia="en-US"/>
        </w:rPr>
        <w:t xml:space="preserve">Der </w:t>
      </w:r>
      <w:r w:rsidR="00A41E91" w:rsidRPr="00622F95">
        <w:rPr>
          <w:rFonts w:ascii="Arial" w:eastAsia="Arial" w:hAnsi="Arial" w:cs="Arial"/>
          <w:lang w:eastAsia="en-US"/>
        </w:rPr>
        <w:t xml:space="preserve">größte Hausgerätehersteller in Europa </w:t>
      </w:r>
      <w:r w:rsidRPr="00622F95">
        <w:rPr>
          <w:rFonts w:ascii="Arial" w:eastAsia="Arial" w:hAnsi="Arial" w:cs="Arial"/>
          <w:lang w:eastAsia="en-US"/>
        </w:rPr>
        <w:t>ist die BSH Hausgeräte GmbH (BSH), ein U</w:t>
      </w:r>
      <w:r w:rsidR="00A41E91" w:rsidRPr="00622F95">
        <w:rPr>
          <w:rFonts w:ascii="Arial" w:eastAsia="Arial" w:hAnsi="Arial" w:cs="Arial"/>
          <w:lang w:eastAsia="en-US"/>
        </w:rPr>
        <w:t>nternehmen der Bosch Gruppe</w:t>
      </w:r>
      <w:r w:rsidRPr="00622F95">
        <w:rPr>
          <w:rFonts w:ascii="Arial" w:eastAsia="Arial" w:hAnsi="Arial" w:cs="Arial"/>
          <w:lang w:eastAsia="en-US"/>
        </w:rPr>
        <w:t xml:space="preserve"> m</w:t>
      </w:r>
      <w:r w:rsidR="00A41E91" w:rsidRPr="00622F95">
        <w:rPr>
          <w:rFonts w:ascii="Arial" w:eastAsia="Arial" w:hAnsi="Arial" w:cs="Arial"/>
          <w:lang w:eastAsia="en-US"/>
        </w:rPr>
        <w:t xml:space="preserve">it rund 62.000 Mitarbeitenden. </w:t>
      </w:r>
      <w:r w:rsidRPr="00622F95">
        <w:rPr>
          <w:rFonts w:ascii="Arial" w:eastAsia="Arial" w:hAnsi="Arial" w:cs="Arial"/>
          <w:lang w:eastAsia="en-US"/>
        </w:rPr>
        <w:t xml:space="preserve">In weltweit 40 Fabriken </w:t>
      </w:r>
      <w:r w:rsidR="00A41E91" w:rsidRPr="00622F95">
        <w:rPr>
          <w:rFonts w:ascii="Arial" w:eastAsia="Arial" w:hAnsi="Arial" w:cs="Arial"/>
          <w:lang w:eastAsia="en-US"/>
        </w:rPr>
        <w:t xml:space="preserve">produziert </w:t>
      </w:r>
      <w:r w:rsidRPr="00622F95">
        <w:rPr>
          <w:rFonts w:ascii="Arial" w:eastAsia="Arial" w:hAnsi="Arial" w:cs="Arial"/>
          <w:lang w:eastAsia="en-US"/>
        </w:rPr>
        <w:t xml:space="preserve">BSH </w:t>
      </w:r>
      <w:r w:rsidR="00A41E91" w:rsidRPr="00622F95">
        <w:rPr>
          <w:rFonts w:ascii="Arial" w:eastAsia="Arial" w:hAnsi="Arial" w:cs="Arial"/>
          <w:lang w:eastAsia="en-US"/>
        </w:rPr>
        <w:t>das gesamte Spektrum moderner Hausgeräte.</w:t>
      </w:r>
      <w:r w:rsidRPr="00622F95">
        <w:rPr>
          <w:rFonts w:ascii="Arial" w:eastAsia="Arial" w:hAnsi="Arial" w:cs="Arial"/>
          <w:lang w:eastAsia="en-US"/>
        </w:rPr>
        <w:t xml:space="preserve"> Am Standort Giengen an der Brenz (D) werden seit über 70 Jahren hochwertige Kältegeräte entwickelt und produziert. Die rund 2.750 Mitarbeitenden im dortigen Kompetenzzentrum Kältegeräte der BSH entwickeln und produzieren jährlich rund 1,5 Millionen Kühl- und Gefriergeräte.</w:t>
      </w:r>
    </w:p>
    <w:p w14:paraId="73A5DF58" w14:textId="3D763292" w:rsidR="00A54FA4" w:rsidRPr="00622F95" w:rsidRDefault="00A54FA4" w:rsidP="001248A8">
      <w:pPr>
        <w:spacing w:line="276" w:lineRule="auto"/>
        <w:rPr>
          <w:rFonts w:ascii="Arial" w:eastAsia="Arial" w:hAnsi="Arial" w:cs="Arial"/>
          <w:lang w:eastAsia="en-US"/>
        </w:rPr>
      </w:pPr>
    </w:p>
    <w:p w14:paraId="6CA2633B" w14:textId="42E4FD98" w:rsidR="00F06104" w:rsidRPr="00622F95" w:rsidRDefault="00C63ADE" w:rsidP="00F06104">
      <w:pPr>
        <w:spacing w:line="276" w:lineRule="auto"/>
        <w:rPr>
          <w:rFonts w:ascii="Arial" w:eastAsia="Arial" w:hAnsi="Arial" w:cs="Arial"/>
          <w:lang w:eastAsia="en-US"/>
        </w:rPr>
      </w:pPr>
      <w:r w:rsidRPr="00622F95">
        <w:rPr>
          <w:rFonts w:ascii="Arial" w:eastAsia="Arial" w:hAnsi="Arial" w:cs="Arial"/>
          <w:lang w:eastAsia="en-US"/>
        </w:rPr>
        <w:t>D</w:t>
      </w:r>
      <w:r w:rsidR="007B0525" w:rsidRPr="00622F95">
        <w:rPr>
          <w:rFonts w:ascii="Arial" w:eastAsia="Arial" w:hAnsi="Arial" w:cs="Arial"/>
          <w:lang w:eastAsia="en-US"/>
        </w:rPr>
        <w:t>ie Fertigungslinie</w:t>
      </w:r>
      <w:r w:rsidRPr="00622F95">
        <w:rPr>
          <w:rFonts w:ascii="Arial" w:eastAsia="Arial" w:hAnsi="Arial" w:cs="Arial"/>
          <w:lang w:eastAsia="en-US"/>
        </w:rPr>
        <w:t>n</w:t>
      </w:r>
      <w:r w:rsidR="007B0525" w:rsidRPr="00622F95">
        <w:rPr>
          <w:rFonts w:ascii="Arial" w:eastAsia="Arial" w:hAnsi="Arial" w:cs="Arial"/>
          <w:lang w:eastAsia="en-US"/>
        </w:rPr>
        <w:t xml:space="preserve"> für Kühl- und Gefriergeräte am BSH-Standort Giengen erfüll</w:t>
      </w:r>
      <w:r w:rsidRPr="00622F95">
        <w:rPr>
          <w:rFonts w:ascii="Arial" w:eastAsia="Arial" w:hAnsi="Arial" w:cs="Arial"/>
          <w:lang w:eastAsia="en-US"/>
        </w:rPr>
        <w:t xml:space="preserve">en </w:t>
      </w:r>
      <w:r w:rsidR="007B0525" w:rsidRPr="00622F95">
        <w:rPr>
          <w:rFonts w:ascii="Arial" w:eastAsia="Arial" w:hAnsi="Arial" w:cs="Arial"/>
          <w:lang w:eastAsia="en-US"/>
        </w:rPr>
        <w:t>alle Anforderungen an eine moderne</w:t>
      </w:r>
      <w:r w:rsidRPr="00622F95">
        <w:rPr>
          <w:rFonts w:ascii="Arial" w:eastAsia="Arial" w:hAnsi="Arial" w:cs="Arial"/>
          <w:lang w:eastAsia="en-US"/>
        </w:rPr>
        <w:t>, CO</w:t>
      </w:r>
      <w:r w:rsidRPr="00622F95">
        <w:rPr>
          <w:rFonts w:ascii="Arial" w:eastAsia="Arial" w:hAnsi="Arial" w:cs="Arial"/>
          <w:vertAlign w:val="subscript"/>
          <w:lang w:eastAsia="en-US"/>
        </w:rPr>
        <w:t>2</w:t>
      </w:r>
      <w:r w:rsidRPr="00622F95">
        <w:rPr>
          <w:rFonts w:ascii="Arial" w:eastAsia="Arial" w:hAnsi="Arial" w:cs="Arial"/>
          <w:lang w:eastAsia="en-US"/>
        </w:rPr>
        <w:t xml:space="preserve">-neutrale </w:t>
      </w:r>
      <w:r w:rsidR="007B0525" w:rsidRPr="00622F95">
        <w:rPr>
          <w:rFonts w:ascii="Arial" w:eastAsia="Arial" w:hAnsi="Arial" w:cs="Arial"/>
          <w:lang w:eastAsia="en-US"/>
        </w:rPr>
        <w:t xml:space="preserve">Produktion. </w:t>
      </w:r>
      <w:r w:rsidRPr="00622F95">
        <w:rPr>
          <w:rFonts w:ascii="Arial" w:eastAsia="Arial" w:hAnsi="Arial" w:cs="Arial"/>
          <w:lang w:eastAsia="en-US"/>
        </w:rPr>
        <w:t>Voneinander getrennt entstehen zunächst einerseits die eigentlichen Kühlschränke, Gefrierschränke oder Kühl- und Gefrierkombinationen mit den Kühlaggregaten und andererseits die Türen.</w:t>
      </w:r>
      <w:r w:rsidR="00F06104" w:rsidRPr="00622F95">
        <w:rPr>
          <w:rFonts w:ascii="Arial" w:eastAsia="Arial" w:hAnsi="Arial" w:cs="Arial"/>
          <w:lang w:eastAsia="en-US"/>
        </w:rPr>
        <w:t xml:space="preserve"> </w:t>
      </w:r>
      <w:r w:rsidR="005D3461" w:rsidRPr="00622F95">
        <w:rPr>
          <w:rFonts w:ascii="Arial" w:eastAsia="Arial" w:hAnsi="Arial" w:cs="Arial"/>
          <w:lang w:eastAsia="en-US"/>
        </w:rPr>
        <w:t xml:space="preserve">Diese werden in zwei </w:t>
      </w:r>
      <w:r w:rsidR="00F06104" w:rsidRPr="00622F95">
        <w:rPr>
          <w:rFonts w:ascii="Arial" w:eastAsia="Arial" w:hAnsi="Arial" w:cs="Arial"/>
          <w:lang w:eastAsia="en-US"/>
        </w:rPr>
        <w:t xml:space="preserve">Linien </w:t>
      </w:r>
      <w:r w:rsidR="007B0525" w:rsidRPr="00622F95">
        <w:rPr>
          <w:rFonts w:ascii="Arial" w:eastAsia="Arial" w:hAnsi="Arial" w:cs="Arial"/>
          <w:lang w:eastAsia="en-US"/>
        </w:rPr>
        <w:t xml:space="preserve">mit </w:t>
      </w:r>
      <w:r w:rsidR="00F06104" w:rsidRPr="00622F95">
        <w:rPr>
          <w:rFonts w:ascii="Arial" w:eastAsia="Arial" w:hAnsi="Arial" w:cs="Arial"/>
          <w:lang w:eastAsia="en-US"/>
        </w:rPr>
        <w:t xml:space="preserve">der Innenverkleidung aus Kunststoff sowie mit einem isolierenden Polyurethan-Kern </w:t>
      </w:r>
      <w:r w:rsidR="005C3CFE" w:rsidRPr="00622F95">
        <w:rPr>
          <w:rFonts w:ascii="Arial" w:eastAsia="Arial" w:hAnsi="Arial" w:cs="Arial"/>
          <w:lang w:eastAsia="en-US"/>
        </w:rPr>
        <w:t xml:space="preserve">und der Türdichtung </w:t>
      </w:r>
      <w:r w:rsidR="00F06104" w:rsidRPr="00622F95">
        <w:rPr>
          <w:rFonts w:ascii="Arial" w:eastAsia="Arial" w:hAnsi="Arial" w:cs="Arial"/>
          <w:lang w:eastAsia="en-US"/>
        </w:rPr>
        <w:t xml:space="preserve">versehen. Die Türen entstehen dabei – ebenso wie die Kühl- und Gefrierschränke selbst – in verschiedenen Größen für </w:t>
      </w:r>
      <w:r w:rsidR="007B0525" w:rsidRPr="00622F95">
        <w:rPr>
          <w:rFonts w:ascii="Arial" w:eastAsia="Arial" w:hAnsi="Arial" w:cs="Arial"/>
          <w:lang w:eastAsia="en-US"/>
        </w:rPr>
        <w:t>ein- oder zweitürig</w:t>
      </w:r>
      <w:r w:rsidR="00F06104" w:rsidRPr="00622F95">
        <w:rPr>
          <w:rFonts w:ascii="Arial" w:eastAsia="Arial" w:hAnsi="Arial" w:cs="Arial"/>
          <w:lang w:eastAsia="en-US"/>
        </w:rPr>
        <w:t>e bzw. ein- oder zweiflügelige Modellvarianten</w:t>
      </w:r>
      <w:r w:rsidR="007B0525" w:rsidRPr="00622F95">
        <w:rPr>
          <w:rFonts w:ascii="Arial" w:eastAsia="Arial" w:hAnsi="Arial" w:cs="Arial"/>
          <w:lang w:eastAsia="en-US"/>
        </w:rPr>
        <w:t>.</w:t>
      </w:r>
    </w:p>
    <w:p w14:paraId="17DC72FD" w14:textId="77777777" w:rsidR="00F06104" w:rsidRPr="00622F95" w:rsidRDefault="00F06104" w:rsidP="00F06104">
      <w:pPr>
        <w:spacing w:line="276" w:lineRule="auto"/>
        <w:rPr>
          <w:rFonts w:ascii="Arial" w:eastAsia="Arial" w:hAnsi="Arial" w:cs="Arial"/>
          <w:lang w:eastAsia="en-US"/>
        </w:rPr>
      </w:pPr>
    </w:p>
    <w:p w14:paraId="2421EA30" w14:textId="77777777" w:rsidR="00F06104" w:rsidRPr="00622F95" w:rsidRDefault="00F06104" w:rsidP="00F06104">
      <w:pPr>
        <w:spacing w:line="276" w:lineRule="auto"/>
        <w:rPr>
          <w:rFonts w:ascii="Arial" w:eastAsia="Arial" w:hAnsi="Arial" w:cs="Arial"/>
          <w:color w:val="0070C0"/>
          <w:lang w:eastAsia="en-US"/>
        </w:rPr>
      </w:pPr>
      <w:r w:rsidRPr="00622F95">
        <w:rPr>
          <w:rFonts w:ascii="Arial" w:eastAsia="Arial" w:hAnsi="Arial" w:cs="Arial"/>
          <w:b/>
          <w:lang w:eastAsia="en-US"/>
        </w:rPr>
        <w:t>Schrank braucht Tür</w:t>
      </w:r>
    </w:p>
    <w:p w14:paraId="254DDED2" w14:textId="4698F395" w:rsidR="007B0525" w:rsidRPr="00622F95" w:rsidRDefault="007B0525" w:rsidP="00F06104">
      <w:pPr>
        <w:spacing w:line="276" w:lineRule="auto"/>
        <w:rPr>
          <w:rFonts w:ascii="Arial" w:eastAsia="Arial" w:hAnsi="Arial" w:cs="Arial"/>
          <w:lang w:eastAsia="en-US"/>
        </w:rPr>
      </w:pPr>
    </w:p>
    <w:p w14:paraId="23024F9C" w14:textId="73FA7E0F" w:rsidR="007B0525" w:rsidRPr="00622F95" w:rsidRDefault="00F06104" w:rsidP="007B0525">
      <w:pPr>
        <w:spacing w:line="276" w:lineRule="auto"/>
        <w:rPr>
          <w:rFonts w:ascii="Arial" w:eastAsia="Arial" w:hAnsi="Arial" w:cs="Arial"/>
          <w:lang w:eastAsia="en-US"/>
        </w:rPr>
      </w:pPr>
      <w:r w:rsidRPr="00622F95">
        <w:rPr>
          <w:rFonts w:ascii="Arial" w:eastAsia="Arial" w:hAnsi="Arial" w:cs="Arial"/>
          <w:lang w:eastAsia="en-US"/>
        </w:rPr>
        <w:t xml:space="preserve">BSH setzt in Giengen konsequent auf die Fertigungsmethoden von Industrie 4.0. Schränke und Türen entstehen in auftragsbezogener Mischproduktion mit </w:t>
      </w:r>
      <w:r w:rsidR="00BB4BC9" w:rsidRPr="00622F95">
        <w:rPr>
          <w:rFonts w:ascii="Arial" w:eastAsia="Arial" w:hAnsi="Arial" w:cs="Arial"/>
          <w:lang w:eastAsia="en-US"/>
        </w:rPr>
        <w:t xml:space="preserve">teilweise sehr geringen </w:t>
      </w:r>
      <w:r w:rsidRPr="00622F95">
        <w:rPr>
          <w:rFonts w:ascii="Arial" w:eastAsia="Arial" w:hAnsi="Arial" w:cs="Arial"/>
          <w:lang w:eastAsia="en-US"/>
        </w:rPr>
        <w:t xml:space="preserve">Losgrößen. </w:t>
      </w:r>
      <w:r w:rsidR="00BB4BC9" w:rsidRPr="00622F95">
        <w:rPr>
          <w:rFonts w:ascii="Arial" w:eastAsia="Arial" w:hAnsi="Arial" w:cs="Arial"/>
          <w:lang w:eastAsia="en-US"/>
        </w:rPr>
        <w:t>Jede Produktionslinie umfasst je eine Türen- und Endmontagelinien</w:t>
      </w:r>
      <w:r w:rsidR="00454C7D" w:rsidRPr="00622F95">
        <w:rPr>
          <w:rFonts w:ascii="Arial" w:eastAsia="Arial" w:hAnsi="Arial" w:cs="Arial"/>
          <w:lang w:eastAsia="en-US"/>
        </w:rPr>
        <w:t>, d</w:t>
      </w:r>
      <w:r w:rsidR="00BB4BC9" w:rsidRPr="00622F95">
        <w:rPr>
          <w:rFonts w:ascii="Arial" w:eastAsia="Arial" w:hAnsi="Arial" w:cs="Arial"/>
          <w:lang w:eastAsia="en-US"/>
        </w:rPr>
        <w:t>iese sind jedoch örtlich getrennt</w:t>
      </w:r>
      <w:r w:rsidR="00454C7D" w:rsidRPr="00622F95">
        <w:rPr>
          <w:rFonts w:ascii="Arial" w:eastAsia="Arial" w:hAnsi="Arial" w:cs="Arial"/>
          <w:lang w:eastAsia="en-US"/>
        </w:rPr>
        <w:t xml:space="preserve">. Die in jeder Anlage pro Schicht erzeugten </w:t>
      </w:r>
      <w:r w:rsidR="00BB6E32" w:rsidRPr="00622F95">
        <w:rPr>
          <w:rFonts w:ascii="Arial" w:eastAsia="Arial" w:hAnsi="Arial" w:cs="Arial"/>
          <w:lang w:eastAsia="en-US"/>
        </w:rPr>
        <w:t xml:space="preserve">rund 600 </w:t>
      </w:r>
      <w:r w:rsidR="00BB4BC9" w:rsidRPr="00622F95">
        <w:rPr>
          <w:rFonts w:ascii="Arial" w:eastAsia="Arial" w:hAnsi="Arial" w:cs="Arial"/>
          <w:lang w:eastAsia="en-US"/>
        </w:rPr>
        <w:t xml:space="preserve">Türen </w:t>
      </w:r>
      <w:r w:rsidR="00454C7D" w:rsidRPr="00622F95">
        <w:rPr>
          <w:rFonts w:ascii="Arial" w:eastAsia="Arial" w:hAnsi="Arial" w:cs="Arial"/>
          <w:lang w:eastAsia="en-US"/>
        </w:rPr>
        <w:t xml:space="preserve">mussten daher </w:t>
      </w:r>
      <w:r w:rsidR="00F138C0" w:rsidRPr="00622F95">
        <w:rPr>
          <w:rFonts w:ascii="Arial" w:eastAsia="Arial" w:hAnsi="Arial" w:cs="Arial"/>
          <w:lang w:eastAsia="en-US"/>
        </w:rPr>
        <w:t>zur „</w:t>
      </w:r>
      <w:r w:rsidR="0061603B">
        <w:rPr>
          <w:rFonts w:ascii="Arial" w:eastAsia="Arial" w:hAnsi="Arial" w:cs="Arial"/>
          <w:lang w:eastAsia="en-US"/>
        </w:rPr>
        <w:t>Hochzeit</w:t>
      </w:r>
      <w:r w:rsidR="00F138C0" w:rsidRPr="00622F95">
        <w:rPr>
          <w:rFonts w:ascii="Arial" w:eastAsia="Arial" w:hAnsi="Arial" w:cs="Arial"/>
          <w:lang w:eastAsia="en-US"/>
        </w:rPr>
        <w:t xml:space="preserve">“ mit den Korpussen </w:t>
      </w:r>
      <w:r w:rsidR="00BB4BC9" w:rsidRPr="00622F95">
        <w:rPr>
          <w:rFonts w:ascii="Arial" w:eastAsia="Arial" w:hAnsi="Arial" w:cs="Arial"/>
          <w:lang w:eastAsia="en-US"/>
        </w:rPr>
        <w:t xml:space="preserve">mehrere hundert Meter </w:t>
      </w:r>
      <w:r w:rsidR="0067205F" w:rsidRPr="00622F95">
        <w:rPr>
          <w:rFonts w:ascii="Arial" w:eastAsia="Arial" w:hAnsi="Arial" w:cs="Arial"/>
          <w:lang w:eastAsia="en-US"/>
        </w:rPr>
        <w:t xml:space="preserve">zu </w:t>
      </w:r>
      <w:r w:rsidR="00F138C0" w:rsidRPr="00622F95">
        <w:rPr>
          <w:rFonts w:ascii="Arial" w:eastAsia="Arial" w:hAnsi="Arial" w:cs="Arial"/>
          <w:lang w:eastAsia="en-US"/>
        </w:rPr>
        <w:t xml:space="preserve">diesen gebracht </w:t>
      </w:r>
      <w:proofErr w:type="gramStart"/>
      <w:r w:rsidR="00F138C0" w:rsidRPr="00622F95">
        <w:rPr>
          <w:rFonts w:ascii="Arial" w:eastAsia="Arial" w:hAnsi="Arial" w:cs="Arial"/>
          <w:lang w:eastAsia="en-US"/>
        </w:rPr>
        <w:t>werden</w:t>
      </w:r>
      <w:r w:rsidR="0061603B">
        <w:rPr>
          <w:rFonts w:ascii="Arial" w:eastAsia="Arial" w:hAnsi="Arial" w:cs="Arial"/>
          <w:lang w:eastAsia="en-US"/>
        </w:rPr>
        <w:t>.</w:t>
      </w:r>
      <w:r w:rsidR="00F138C0" w:rsidRPr="00622F95">
        <w:rPr>
          <w:rFonts w:ascii="Arial" w:eastAsia="Arial" w:hAnsi="Arial" w:cs="Arial"/>
          <w:lang w:eastAsia="en-US"/>
        </w:rPr>
        <w:t>.</w:t>
      </w:r>
      <w:proofErr w:type="gramEnd"/>
    </w:p>
    <w:p w14:paraId="4E29F407" w14:textId="3A839CAA" w:rsidR="00F138C0" w:rsidRPr="00622F95" w:rsidRDefault="00F138C0" w:rsidP="007B0525">
      <w:pPr>
        <w:spacing w:line="276" w:lineRule="auto"/>
        <w:rPr>
          <w:rFonts w:ascii="Arial" w:eastAsia="Arial" w:hAnsi="Arial" w:cs="Arial"/>
          <w:lang w:eastAsia="en-US"/>
        </w:rPr>
      </w:pPr>
    </w:p>
    <w:p w14:paraId="661E03B7" w14:textId="451A550E" w:rsidR="00F138C0" w:rsidRPr="00622F95" w:rsidRDefault="005C3CFE" w:rsidP="007B0525">
      <w:pPr>
        <w:spacing w:line="276" w:lineRule="auto"/>
        <w:rPr>
          <w:rFonts w:ascii="Arial" w:eastAsia="Arial" w:hAnsi="Arial" w:cs="Arial"/>
          <w:lang w:eastAsia="en-US"/>
        </w:rPr>
      </w:pPr>
      <w:r w:rsidRPr="00622F95">
        <w:rPr>
          <w:rFonts w:ascii="Arial" w:eastAsia="Arial" w:hAnsi="Arial" w:cs="Arial"/>
          <w:lang w:eastAsia="en-US"/>
        </w:rPr>
        <w:t xml:space="preserve">Während die Prozesse davor und danach bereits einen hohen Automatisierungsgrad aufwiesen, erfolgte </w:t>
      </w:r>
      <w:r w:rsidR="00752D15" w:rsidRPr="00622F95">
        <w:rPr>
          <w:rFonts w:ascii="Arial" w:eastAsia="Arial" w:hAnsi="Arial" w:cs="Arial"/>
          <w:lang w:eastAsia="en-US"/>
        </w:rPr>
        <w:t xml:space="preserve">dieser Transport </w:t>
      </w:r>
      <w:r w:rsidRPr="00622F95">
        <w:rPr>
          <w:rFonts w:ascii="Arial" w:eastAsia="Arial" w:hAnsi="Arial" w:cs="Arial"/>
          <w:lang w:eastAsia="en-US"/>
        </w:rPr>
        <w:t xml:space="preserve">in der Vergangenheit in </w:t>
      </w:r>
      <w:r w:rsidR="00752D15" w:rsidRPr="00622F95">
        <w:rPr>
          <w:rFonts w:ascii="Arial" w:eastAsia="Arial" w:hAnsi="Arial" w:cs="Arial"/>
          <w:lang w:eastAsia="en-US"/>
        </w:rPr>
        <w:t xml:space="preserve">Transportgestellen, die per Seitsitz-Hochhubwagen befördert wurden. </w:t>
      </w:r>
      <w:r w:rsidRPr="00622F95">
        <w:rPr>
          <w:rFonts w:ascii="Arial" w:eastAsia="Arial" w:hAnsi="Arial" w:cs="Arial"/>
          <w:lang w:eastAsia="en-US"/>
        </w:rPr>
        <w:t xml:space="preserve">„Diese Transportart </w:t>
      </w:r>
      <w:r w:rsidR="001C3A5C" w:rsidRPr="00622F95">
        <w:rPr>
          <w:rFonts w:ascii="Arial" w:eastAsia="Arial" w:hAnsi="Arial" w:cs="Arial"/>
          <w:lang w:eastAsia="en-US"/>
        </w:rPr>
        <w:t>hatte gewisse Nachteile, vor allem band sie Personal, für das das an anderer Stelle Bedarf vorhanden war“, sagt Steffen Baur, Intralogistikplaner bei BSH. „Wir machten uns daher daran, diese Automatisierungslücke zu schließen.“</w:t>
      </w:r>
    </w:p>
    <w:p w14:paraId="3A3B2342" w14:textId="77777777" w:rsidR="001C3A5C" w:rsidRPr="00622F95" w:rsidRDefault="001C3A5C" w:rsidP="001C3A5C">
      <w:pPr>
        <w:spacing w:line="276" w:lineRule="auto"/>
        <w:rPr>
          <w:rFonts w:ascii="Arial" w:eastAsia="Arial" w:hAnsi="Arial" w:cs="Arial"/>
          <w:lang w:eastAsia="en-US"/>
        </w:rPr>
      </w:pPr>
    </w:p>
    <w:p w14:paraId="09C47378" w14:textId="4B3DEBED" w:rsidR="001C3A5C" w:rsidRPr="00622F95" w:rsidRDefault="00C14D3E" w:rsidP="001C3A5C">
      <w:pPr>
        <w:spacing w:line="276" w:lineRule="auto"/>
        <w:rPr>
          <w:rFonts w:ascii="Arial" w:eastAsia="Arial" w:hAnsi="Arial" w:cs="Arial"/>
          <w:lang w:eastAsia="en-US"/>
        </w:rPr>
      </w:pPr>
      <w:r w:rsidRPr="00622F95">
        <w:rPr>
          <w:rFonts w:ascii="Arial" w:eastAsia="Arial" w:hAnsi="Arial" w:cs="Arial"/>
          <w:b/>
          <w:lang w:eastAsia="en-US"/>
        </w:rPr>
        <w:t>Zwei FTS in einem</w:t>
      </w:r>
    </w:p>
    <w:p w14:paraId="74E9C73B" w14:textId="77777777" w:rsidR="007B0525" w:rsidRPr="00622F95" w:rsidRDefault="007B0525" w:rsidP="007B0525">
      <w:pPr>
        <w:spacing w:line="276" w:lineRule="auto"/>
        <w:rPr>
          <w:rFonts w:ascii="Arial" w:eastAsia="Arial" w:hAnsi="Arial" w:cs="Arial"/>
          <w:lang w:eastAsia="en-US"/>
        </w:rPr>
      </w:pPr>
    </w:p>
    <w:p w14:paraId="09A37BC8" w14:textId="77777777" w:rsidR="003A13A0" w:rsidRPr="00622F95" w:rsidRDefault="003A13A0" w:rsidP="005A2568">
      <w:pPr>
        <w:spacing w:line="276" w:lineRule="auto"/>
        <w:rPr>
          <w:rFonts w:ascii="Arial" w:eastAsia="Arial" w:hAnsi="Arial" w:cs="Arial"/>
          <w:lang w:eastAsia="en-US"/>
        </w:rPr>
      </w:pPr>
      <w:r w:rsidRPr="00622F95">
        <w:rPr>
          <w:rFonts w:ascii="Arial" w:eastAsia="Arial" w:hAnsi="Arial" w:cs="Arial"/>
          <w:lang w:eastAsia="en-US"/>
        </w:rPr>
        <w:t xml:space="preserve">Die örtlichen Verhältnisse, vor allem die sehr beengte Situation an den Aufnahme- und Abgabestationen, machten diese Aufgabe nicht leicht. </w:t>
      </w:r>
      <w:r w:rsidR="00DB2253" w:rsidRPr="00622F95">
        <w:rPr>
          <w:rFonts w:ascii="Arial" w:eastAsia="Arial" w:hAnsi="Arial" w:cs="Arial"/>
          <w:lang w:eastAsia="en-US"/>
        </w:rPr>
        <w:t xml:space="preserve">BSH </w:t>
      </w:r>
      <w:r w:rsidRPr="00622F95">
        <w:rPr>
          <w:rFonts w:ascii="Arial" w:eastAsia="Arial" w:hAnsi="Arial" w:cs="Arial"/>
          <w:lang w:eastAsia="en-US"/>
        </w:rPr>
        <w:t xml:space="preserve">führte daher vor der Erstellung eines Lastenheftes, </w:t>
      </w:r>
      <w:r w:rsidR="00DB2253" w:rsidRPr="00622F95">
        <w:rPr>
          <w:rFonts w:ascii="Arial" w:eastAsia="Arial" w:hAnsi="Arial" w:cs="Arial"/>
          <w:lang w:eastAsia="en-US"/>
        </w:rPr>
        <w:t xml:space="preserve">auch </w:t>
      </w:r>
      <w:r w:rsidRPr="00622F95">
        <w:rPr>
          <w:rFonts w:ascii="Arial" w:eastAsia="Arial" w:hAnsi="Arial" w:cs="Arial"/>
          <w:lang w:eastAsia="en-US"/>
        </w:rPr>
        <w:t xml:space="preserve">mit Unterstützung durch </w:t>
      </w:r>
      <w:r w:rsidR="00DB2253" w:rsidRPr="00622F95">
        <w:rPr>
          <w:rFonts w:ascii="Arial" w:eastAsia="Arial" w:hAnsi="Arial" w:cs="Arial"/>
          <w:lang w:eastAsia="en-US"/>
        </w:rPr>
        <w:t>einen externen Berater</w:t>
      </w:r>
      <w:r w:rsidRPr="00622F95">
        <w:rPr>
          <w:rFonts w:ascii="Arial" w:eastAsia="Arial" w:hAnsi="Arial" w:cs="Arial"/>
          <w:lang w:eastAsia="en-US"/>
        </w:rPr>
        <w:t>, umfangreiche Voruntersuchungen und Analysen durch. Die Methodenwahl war bereits zugunsten eines fahrerlosen Transportsystems (FTS) gefallen, als BSH die Ausschreibung an einige etablierte FTS-Hersteller versendete.</w:t>
      </w:r>
    </w:p>
    <w:p w14:paraId="5525B177" w14:textId="77777777" w:rsidR="003A13A0" w:rsidRPr="00622F95" w:rsidRDefault="003A13A0" w:rsidP="005A2568">
      <w:pPr>
        <w:spacing w:line="276" w:lineRule="auto"/>
        <w:rPr>
          <w:rFonts w:ascii="Arial" w:eastAsia="Arial" w:hAnsi="Arial" w:cs="Arial"/>
          <w:lang w:eastAsia="en-US"/>
        </w:rPr>
      </w:pPr>
    </w:p>
    <w:p w14:paraId="59050B63" w14:textId="0782C865" w:rsidR="00EF03E7" w:rsidRPr="00622F95" w:rsidRDefault="003A13A0" w:rsidP="005A2568">
      <w:pPr>
        <w:spacing w:line="276" w:lineRule="auto"/>
        <w:rPr>
          <w:rFonts w:ascii="Arial" w:eastAsia="Arial" w:hAnsi="Arial" w:cs="Arial"/>
          <w:lang w:eastAsia="en-US"/>
        </w:rPr>
      </w:pPr>
      <w:r w:rsidRPr="00622F95">
        <w:rPr>
          <w:rFonts w:ascii="Arial" w:eastAsia="Arial" w:hAnsi="Arial" w:cs="Arial"/>
          <w:lang w:eastAsia="en-US"/>
        </w:rPr>
        <w:t xml:space="preserve">Sehr schnell trennte sich die Spreu vom Weizen. </w:t>
      </w:r>
      <w:r w:rsidR="00C02380" w:rsidRPr="00622F95">
        <w:rPr>
          <w:rFonts w:ascii="Arial" w:eastAsia="Arial" w:hAnsi="Arial" w:cs="Arial"/>
          <w:lang w:eastAsia="en-US"/>
        </w:rPr>
        <w:t>„Von den drei Anbietern, die es in die engere Wahl geschafft hatten, zeigte DS AUTOMOTION bereits im Vorfeld höchste Kompetenz und lieferte das seriöseste Angebot ab“, erinnert sich Steffen Baur. „Den Ausschlag für die Auftragserteilung gaben die Erkenntnisse über die Zuverlässigkeit und Verfügbarkeit der Systeme aus Österreich, die wir anlässlich eines Referenzbesuches in einem großen Molkereibetrieb gewinnen konnten.“</w:t>
      </w:r>
    </w:p>
    <w:p w14:paraId="16B7986E" w14:textId="1C5F6A49" w:rsidR="00C02380" w:rsidRPr="00622F95" w:rsidRDefault="00C02380" w:rsidP="005A2568">
      <w:pPr>
        <w:spacing w:line="276" w:lineRule="auto"/>
        <w:rPr>
          <w:rFonts w:ascii="Arial" w:eastAsia="Arial" w:hAnsi="Arial" w:cs="Arial"/>
          <w:lang w:eastAsia="en-US"/>
        </w:rPr>
      </w:pPr>
    </w:p>
    <w:p w14:paraId="137D4073" w14:textId="7A86A27D" w:rsidR="00C02380" w:rsidRPr="00622F95" w:rsidRDefault="001B72A9" w:rsidP="005A2568">
      <w:pPr>
        <w:spacing w:line="276" w:lineRule="auto"/>
        <w:rPr>
          <w:rFonts w:ascii="Arial" w:eastAsia="Arial" w:hAnsi="Arial" w:cs="Arial"/>
          <w:lang w:eastAsia="en-US"/>
        </w:rPr>
      </w:pPr>
      <w:r w:rsidRPr="00622F95">
        <w:rPr>
          <w:rFonts w:ascii="Arial" w:eastAsia="Arial" w:hAnsi="Arial" w:cs="Arial"/>
          <w:lang w:eastAsia="en-US"/>
        </w:rPr>
        <w:t>DS AUTOMOTION entwickelt und produziert seit beinahe 40 Jahren ausschließlich fahrerlose Transportsysteme und konnte diese Erfahrung in das Projekt bei BSH einbringen. So entstand ein Gesamtsystem</w:t>
      </w:r>
      <w:r w:rsidR="006C31E4" w:rsidRPr="00622F95">
        <w:rPr>
          <w:rFonts w:ascii="Arial" w:eastAsia="Arial" w:hAnsi="Arial" w:cs="Arial"/>
          <w:lang w:eastAsia="en-US"/>
        </w:rPr>
        <w:t xml:space="preserve">, das in einem </w:t>
      </w:r>
      <w:r w:rsidR="003B7E88" w:rsidRPr="00622F95">
        <w:rPr>
          <w:rFonts w:ascii="Arial" w:eastAsia="Arial" w:hAnsi="Arial" w:cs="Arial"/>
          <w:lang w:eastAsia="en-US"/>
        </w:rPr>
        <w:t xml:space="preserve">gemeinsamen </w:t>
      </w:r>
      <w:r w:rsidR="006C31E4" w:rsidRPr="00622F95">
        <w:rPr>
          <w:rFonts w:ascii="Arial" w:eastAsia="Arial" w:hAnsi="Arial" w:cs="Arial"/>
          <w:lang w:eastAsia="en-US"/>
        </w:rPr>
        <w:t xml:space="preserve">Rundkurs </w:t>
      </w:r>
      <w:r w:rsidR="00823FD5" w:rsidRPr="00622F95">
        <w:rPr>
          <w:rFonts w:ascii="Arial" w:eastAsia="Arial" w:hAnsi="Arial" w:cs="Arial"/>
          <w:lang w:eastAsia="en-US"/>
        </w:rPr>
        <w:t xml:space="preserve">beide Linien anbindet und </w:t>
      </w:r>
      <w:r w:rsidR="004B55D5" w:rsidRPr="00622F95">
        <w:rPr>
          <w:rFonts w:ascii="Arial" w:eastAsia="Arial" w:hAnsi="Arial" w:cs="Arial"/>
          <w:lang w:eastAsia="en-US"/>
        </w:rPr>
        <w:t xml:space="preserve">gewährleistet so </w:t>
      </w:r>
      <w:r w:rsidR="00823FD5" w:rsidRPr="00622F95">
        <w:rPr>
          <w:rFonts w:ascii="Arial" w:eastAsia="Arial" w:hAnsi="Arial" w:cs="Arial"/>
          <w:lang w:eastAsia="en-US"/>
        </w:rPr>
        <w:t xml:space="preserve">die größtmögliche Wirtschaftlichkeit und Flexibilität </w:t>
      </w:r>
      <w:r w:rsidR="004B55D5" w:rsidRPr="00622F95">
        <w:rPr>
          <w:rFonts w:ascii="Arial" w:eastAsia="Arial" w:hAnsi="Arial" w:cs="Arial"/>
          <w:lang w:eastAsia="en-US"/>
        </w:rPr>
        <w:t>beim Einsatz der fahrerlosen Transportfahrzeuge (FTF)</w:t>
      </w:r>
      <w:r w:rsidR="00823FD5" w:rsidRPr="00622F95">
        <w:rPr>
          <w:rFonts w:ascii="Arial" w:eastAsia="Arial" w:hAnsi="Arial" w:cs="Arial"/>
          <w:lang w:eastAsia="en-US"/>
        </w:rPr>
        <w:t>.</w:t>
      </w:r>
      <w:r w:rsidR="00B57EC0" w:rsidRPr="00622F95">
        <w:rPr>
          <w:rFonts w:ascii="Arial" w:eastAsia="Arial" w:hAnsi="Arial" w:cs="Arial"/>
          <w:lang w:eastAsia="en-US"/>
        </w:rPr>
        <w:t xml:space="preserve"> </w:t>
      </w:r>
    </w:p>
    <w:p w14:paraId="23227DD0" w14:textId="77777777" w:rsidR="00823FD5" w:rsidRPr="00622F95" w:rsidRDefault="00823FD5" w:rsidP="00823FD5">
      <w:pPr>
        <w:spacing w:line="276" w:lineRule="auto"/>
        <w:rPr>
          <w:rFonts w:ascii="Arial" w:eastAsia="Arial" w:hAnsi="Arial" w:cs="Arial"/>
          <w:lang w:eastAsia="en-US"/>
        </w:rPr>
      </w:pPr>
    </w:p>
    <w:p w14:paraId="7D415AFE" w14:textId="557FEA02" w:rsidR="00823FD5" w:rsidRPr="00622F95" w:rsidRDefault="004B55D5" w:rsidP="00823FD5">
      <w:pPr>
        <w:spacing w:line="276" w:lineRule="auto"/>
        <w:rPr>
          <w:rFonts w:ascii="Arial" w:eastAsia="Arial" w:hAnsi="Arial" w:cs="Arial"/>
          <w:lang w:eastAsia="en-US"/>
        </w:rPr>
      </w:pPr>
      <w:r w:rsidRPr="00622F95">
        <w:rPr>
          <w:rFonts w:ascii="Arial" w:eastAsia="Arial" w:hAnsi="Arial" w:cs="Arial"/>
          <w:b/>
          <w:lang w:eastAsia="en-US"/>
        </w:rPr>
        <w:t>Bedarfsgesteuerter Transport</w:t>
      </w:r>
    </w:p>
    <w:p w14:paraId="5E626C90" w14:textId="00EBACEE" w:rsidR="00823FD5" w:rsidRPr="00622F95" w:rsidRDefault="00823FD5" w:rsidP="005A2568">
      <w:pPr>
        <w:spacing w:line="276" w:lineRule="auto"/>
        <w:rPr>
          <w:rFonts w:ascii="Arial" w:eastAsia="Arial" w:hAnsi="Arial" w:cs="Arial"/>
          <w:lang w:eastAsia="en-US"/>
        </w:rPr>
      </w:pPr>
    </w:p>
    <w:p w14:paraId="6C55C70D" w14:textId="1675667E" w:rsidR="00823FD5" w:rsidRPr="00622F95" w:rsidRDefault="0028791D" w:rsidP="005A2568">
      <w:pPr>
        <w:spacing w:line="276" w:lineRule="auto"/>
        <w:rPr>
          <w:rFonts w:ascii="Arial" w:eastAsia="Arial" w:hAnsi="Arial" w:cs="Arial"/>
          <w:lang w:eastAsia="en-US"/>
        </w:rPr>
      </w:pPr>
      <w:r w:rsidRPr="00622F95">
        <w:rPr>
          <w:rFonts w:ascii="Arial" w:eastAsia="Arial" w:hAnsi="Arial" w:cs="Arial"/>
          <w:lang w:eastAsia="en-US"/>
        </w:rPr>
        <w:t>In den Türmontagelinien werden Kühlschrank- und Gefrierschranktüren sortenrein in Ladungsträger geschlichtet zum Abtransport an die jeweils zugeordnete Endmontagelinie bereitgestellt. Dort werden diese in einem Fall von Personal, im andere von einem Roboter zur Weiterverarbeitung entnommen</w:t>
      </w:r>
      <w:r w:rsidR="00905E63" w:rsidRPr="00622F95">
        <w:rPr>
          <w:rFonts w:ascii="Arial" w:eastAsia="Arial" w:hAnsi="Arial" w:cs="Arial"/>
          <w:lang w:eastAsia="en-US"/>
        </w:rPr>
        <w:t xml:space="preserve"> und anschließend auf einen Leergutplatz verschoben</w:t>
      </w:r>
      <w:r w:rsidRPr="00622F95">
        <w:rPr>
          <w:rFonts w:ascii="Arial" w:eastAsia="Arial" w:hAnsi="Arial" w:cs="Arial"/>
          <w:lang w:eastAsia="en-US"/>
        </w:rPr>
        <w:t>.</w:t>
      </w:r>
    </w:p>
    <w:p w14:paraId="30E9B4EF" w14:textId="10CF0167" w:rsidR="00905E63" w:rsidRPr="00622F95" w:rsidRDefault="00905E63" w:rsidP="005A2568">
      <w:pPr>
        <w:spacing w:line="276" w:lineRule="auto"/>
        <w:rPr>
          <w:rFonts w:ascii="Arial" w:eastAsia="Arial" w:hAnsi="Arial" w:cs="Arial"/>
          <w:lang w:eastAsia="en-US"/>
        </w:rPr>
      </w:pPr>
    </w:p>
    <w:p w14:paraId="09525AEE" w14:textId="378B53B7" w:rsidR="002A1131" w:rsidRPr="00622F95" w:rsidRDefault="00905E63" w:rsidP="005A2568">
      <w:pPr>
        <w:spacing w:line="276" w:lineRule="auto"/>
        <w:rPr>
          <w:rFonts w:ascii="Arial" w:eastAsia="Arial" w:hAnsi="Arial" w:cs="Arial"/>
          <w:lang w:eastAsia="en-US"/>
        </w:rPr>
      </w:pPr>
      <w:r w:rsidRPr="00622F95">
        <w:rPr>
          <w:rFonts w:ascii="Arial" w:eastAsia="Arial" w:hAnsi="Arial" w:cs="Arial"/>
          <w:lang w:eastAsia="en-US"/>
        </w:rPr>
        <w:t>Die Vollgutplätze sind mit Belegt-Sensoren versehen. Besteht an einer Endmontagelinie Bedarf und ist an der zugeordneten Türmontagelinie zugleich ein gefüllter Ladungsträger abholbereit, erstellt die Leitsteuerung NAVIOS automatisch einen Transportauftrag. Diesen weist es dem FTF zu,</w:t>
      </w:r>
      <w:r w:rsidR="002A1131" w:rsidRPr="00622F95">
        <w:rPr>
          <w:rFonts w:ascii="Arial" w:eastAsia="Arial" w:hAnsi="Arial" w:cs="Arial"/>
          <w:lang w:eastAsia="en-US"/>
        </w:rPr>
        <w:t xml:space="preserve"> </w:t>
      </w:r>
      <w:r w:rsidRPr="00622F95">
        <w:rPr>
          <w:rFonts w:ascii="Arial" w:eastAsia="Arial" w:hAnsi="Arial" w:cs="Arial"/>
          <w:lang w:eastAsia="en-US"/>
        </w:rPr>
        <w:t>das sich in der günstigsten Position befindet, um ihn mit größtmöglicher Wegeffizienz abzuarbeiten.</w:t>
      </w:r>
    </w:p>
    <w:p w14:paraId="6E4674E0" w14:textId="77777777" w:rsidR="002A1131" w:rsidRPr="00622F95" w:rsidRDefault="002A1131" w:rsidP="005A2568">
      <w:pPr>
        <w:spacing w:line="276" w:lineRule="auto"/>
        <w:rPr>
          <w:rFonts w:ascii="Arial" w:eastAsia="Arial" w:hAnsi="Arial" w:cs="Arial"/>
          <w:lang w:eastAsia="en-US"/>
        </w:rPr>
      </w:pPr>
    </w:p>
    <w:p w14:paraId="61E8D976" w14:textId="47836838" w:rsidR="002A1131" w:rsidRPr="00622F95" w:rsidRDefault="002A1131" w:rsidP="005A2568">
      <w:pPr>
        <w:spacing w:line="276" w:lineRule="auto"/>
        <w:rPr>
          <w:rFonts w:ascii="Arial" w:eastAsia="Arial" w:hAnsi="Arial" w:cs="Arial"/>
          <w:lang w:eastAsia="en-US"/>
        </w:rPr>
      </w:pPr>
      <w:r w:rsidRPr="00622F95">
        <w:rPr>
          <w:rFonts w:ascii="Arial" w:eastAsia="Arial" w:hAnsi="Arial" w:cs="Arial"/>
          <w:lang w:eastAsia="en-US"/>
        </w:rPr>
        <w:t>D</w:t>
      </w:r>
      <w:r w:rsidR="00905E63" w:rsidRPr="00622F95">
        <w:rPr>
          <w:rFonts w:ascii="Arial" w:eastAsia="Arial" w:hAnsi="Arial" w:cs="Arial"/>
          <w:lang w:eastAsia="en-US"/>
        </w:rPr>
        <w:t xml:space="preserve">ie Leergutplätze an den </w:t>
      </w:r>
      <w:r w:rsidRPr="00622F95">
        <w:rPr>
          <w:rFonts w:ascii="Arial" w:eastAsia="Arial" w:hAnsi="Arial" w:cs="Arial"/>
          <w:lang w:eastAsia="en-US"/>
        </w:rPr>
        <w:t>Endmontagelinien sind ebenfalls mit Sensoren überwacht</w:t>
      </w:r>
      <w:r w:rsidR="00A51779">
        <w:rPr>
          <w:rFonts w:ascii="Arial" w:eastAsia="Arial" w:hAnsi="Arial" w:cs="Arial"/>
          <w:lang w:eastAsia="en-US"/>
        </w:rPr>
        <w:t>.</w:t>
      </w:r>
      <w:r w:rsidRPr="00622F95">
        <w:rPr>
          <w:rFonts w:ascii="Arial" w:eastAsia="Arial" w:hAnsi="Arial" w:cs="Arial"/>
          <w:lang w:eastAsia="en-US"/>
        </w:rPr>
        <w:t xml:space="preserve"> So bezieht </w:t>
      </w:r>
      <w:r w:rsidR="00F6230B">
        <w:rPr>
          <w:rFonts w:ascii="Arial" w:eastAsia="Arial" w:hAnsi="Arial" w:cs="Arial"/>
          <w:lang w:eastAsia="en-US"/>
        </w:rPr>
        <w:t xml:space="preserve">der Flottenmanager </w:t>
      </w:r>
      <w:r w:rsidRPr="00622F95">
        <w:rPr>
          <w:rFonts w:ascii="Arial" w:eastAsia="Arial" w:hAnsi="Arial" w:cs="Arial"/>
          <w:lang w:eastAsia="en-US"/>
        </w:rPr>
        <w:t xml:space="preserve">NAVIOS auch die Rücktransporte automatisch in die </w:t>
      </w:r>
      <w:r w:rsidR="00A51779">
        <w:rPr>
          <w:rFonts w:ascii="Arial" w:eastAsia="Arial" w:hAnsi="Arial" w:cs="Arial"/>
          <w:lang w:eastAsia="en-US"/>
        </w:rPr>
        <w:t xml:space="preserve">Auftragsabwicklung </w:t>
      </w:r>
      <w:r w:rsidRPr="00622F95">
        <w:rPr>
          <w:rFonts w:ascii="Arial" w:eastAsia="Arial" w:hAnsi="Arial" w:cs="Arial"/>
          <w:lang w:eastAsia="en-US"/>
        </w:rPr>
        <w:t xml:space="preserve">mit ein. Da es sein kann, dass nicht alle Türen auf die gesamte Ladung eines Ladungsträgers verarbeitet wurde, sind die Leergutplätze </w:t>
      </w:r>
      <w:r w:rsidR="004B55D5" w:rsidRPr="00622F95">
        <w:rPr>
          <w:rFonts w:ascii="Arial" w:eastAsia="Arial" w:hAnsi="Arial" w:cs="Arial"/>
          <w:lang w:eastAsia="en-US"/>
        </w:rPr>
        <w:t>zusätzlich mit einer Füllstandsüberwachung ausgestattet. Nicht gänzlich entleerte Ladungsträger werden von NAVIOS zu eigenen Ausschleuseplätzen an den Türmontagelinien geleitet.</w:t>
      </w:r>
    </w:p>
    <w:p w14:paraId="4D66B3CB" w14:textId="780C587F" w:rsidR="00486C06" w:rsidRPr="00622F95" w:rsidRDefault="00486C06" w:rsidP="005A2568">
      <w:pPr>
        <w:spacing w:line="276" w:lineRule="auto"/>
        <w:rPr>
          <w:rFonts w:ascii="Arial" w:eastAsia="Arial" w:hAnsi="Arial" w:cs="Arial"/>
          <w:lang w:eastAsia="en-US"/>
        </w:rPr>
      </w:pPr>
    </w:p>
    <w:p w14:paraId="0CABF39B" w14:textId="174202D0" w:rsidR="00486C06" w:rsidRPr="00622F95" w:rsidRDefault="00486C06" w:rsidP="005A2568">
      <w:pPr>
        <w:spacing w:line="276" w:lineRule="auto"/>
        <w:rPr>
          <w:rFonts w:ascii="Arial" w:eastAsia="Arial" w:hAnsi="Arial" w:cs="Arial"/>
          <w:lang w:eastAsia="en-US"/>
        </w:rPr>
      </w:pPr>
      <w:r w:rsidRPr="00622F95">
        <w:rPr>
          <w:rFonts w:ascii="Arial" w:eastAsia="Arial" w:hAnsi="Arial" w:cs="Arial"/>
          <w:lang w:eastAsia="en-US"/>
        </w:rPr>
        <w:t xml:space="preserve">Da die FTF bei BSH an vier Stellen Brandschutztore durchfahren, musste in NAVIOS auch eine Verknüpfung mit der Brandmeldezentrale erfolgen. Ebenfalls im System integriert sind </w:t>
      </w:r>
      <w:r w:rsidR="00F6230B">
        <w:rPr>
          <w:rFonts w:ascii="Arial" w:eastAsia="Arial" w:hAnsi="Arial" w:cs="Arial"/>
          <w:lang w:eastAsia="en-US"/>
        </w:rPr>
        <w:t>mehrere</w:t>
      </w:r>
      <w:r w:rsidR="00F6230B" w:rsidRPr="00622F95">
        <w:rPr>
          <w:rFonts w:ascii="Arial" w:eastAsia="Arial" w:hAnsi="Arial" w:cs="Arial"/>
          <w:lang w:eastAsia="en-US"/>
        </w:rPr>
        <w:t xml:space="preserve"> </w:t>
      </w:r>
      <w:r w:rsidRPr="00622F95">
        <w:rPr>
          <w:rFonts w:ascii="Arial" w:eastAsia="Arial" w:hAnsi="Arial" w:cs="Arial"/>
          <w:lang w:eastAsia="en-US"/>
        </w:rPr>
        <w:t>Warnblinkleuchten und eine Ampel.</w:t>
      </w:r>
    </w:p>
    <w:p w14:paraId="29A39C35" w14:textId="04AC7825" w:rsidR="004B55D5" w:rsidRPr="00622F95" w:rsidRDefault="004B55D5" w:rsidP="005A2568">
      <w:pPr>
        <w:spacing w:line="276" w:lineRule="auto"/>
        <w:rPr>
          <w:rFonts w:ascii="Arial" w:eastAsia="Arial" w:hAnsi="Arial" w:cs="Arial"/>
          <w:lang w:eastAsia="en-US"/>
        </w:rPr>
      </w:pPr>
    </w:p>
    <w:p w14:paraId="218AB1E9" w14:textId="2AB21B92" w:rsidR="004B55D5" w:rsidRPr="00622F95" w:rsidRDefault="00747597" w:rsidP="004B55D5">
      <w:pPr>
        <w:spacing w:line="276" w:lineRule="auto"/>
        <w:rPr>
          <w:rFonts w:ascii="Arial" w:eastAsia="Arial" w:hAnsi="Arial" w:cs="Arial"/>
          <w:lang w:eastAsia="en-US"/>
        </w:rPr>
      </w:pPr>
      <w:r w:rsidRPr="00622F95">
        <w:rPr>
          <w:rFonts w:ascii="Arial" w:eastAsia="Arial" w:hAnsi="Arial" w:cs="Arial"/>
          <w:b/>
          <w:lang w:eastAsia="en-US"/>
        </w:rPr>
        <w:t>Mit Sicherheit von A nach B</w:t>
      </w:r>
    </w:p>
    <w:p w14:paraId="6789E394" w14:textId="77777777" w:rsidR="004B55D5" w:rsidRPr="00622F95" w:rsidRDefault="004B55D5" w:rsidP="005A2568">
      <w:pPr>
        <w:spacing w:line="276" w:lineRule="auto"/>
        <w:rPr>
          <w:rFonts w:ascii="Arial" w:eastAsia="Arial" w:hAnsi="Arial" w:cs="Arial"/>
          <w:lang w:eastAsia="en-US"/>
        </w:rPr>
      </w:pPr>
    </w:p>
    <w:p w14:paraId="19E01A82" w14:textId="5A72B090" w:rsidR="007C5B71" w:rsidRPr="00622F95" w:rsidRDefault="00441C08" w:rsidP="007C5B71">
      <w:pPr>
        <w:spacing w:line="276" w:lineRule="auto"/>
        <w:rPr>
          <w:rFonts w:ascii="Arial" w:eastAsia="Arial" w:hAnsi="Arial" w:cs="Arial"/>
          <w:lang w:eastAsia="en-US"/>
        </w:rPr>
      </w:pPr>
      <w:r w:rsidRPr="00622F95">
        <w:rPr>
          <w:rFonts w:ascii="Arial" w:eastAsia="Arial" w:hAnsi="Arial" w:cs="Arial"/>
          <w:lang w:eastAsia="en-US"/>
        </w:rPr>
        <w:t xml:space="preserve">Durchgeführt werden diese Transporte von </w:t>
      </w:r>
      <w:r w:rsidR="00A51779">
        <w:rPr>
          <w:rFonts w:ascii="Arial" w:eastAsia="Arial" w:hAnsi="Arial" w:cs="Arial"/>
          <w:lang w:eastAsia="en-US"/>
        </w:rPr>
        <w:t xml:space="preserve">acht </w:t>
      </w:r>
      <w:r w:rsidRPr="00622F95">
        <w:rPr>
          <w:rFonts w:ascii="Arial" w:eastAsia="Arial" w:hAnsi="Arial" w:cs="Arial"/>
          <w:lang w:eastAsia="en-US"/>
        </w:rPr>
        <w:t xml:space="preserve">Unterfahr-FTF </w:t>
      </w:r>
      <w:r w:rsidR="00CC5A57" w:rsidRPr="00622F95">
        <w:rPr>
          <w:rFonts w:ascii="Arial" w:eastAsia="Arial" w:hAnsi="Arial" w:cs="Arial"/>
          <w:lang w:eastAsia="en-US"/>
        </w:rPr>
        <w:t xml:space="preserve">der Baureihe OSCAR </w:t>
      </w:r>
      <w:r w:rsidRPr="00622F95">
        <w:rPr>
          <w:rFonts w:ascii="Arial" w:eastAsia="Arial" w:hAnsi="Arial" w:cs="Arial"/>
          <w:lang w:eastAsia="en-US"/>
        </w:rPr>
        <w:t xml:space="preserve">von DS AUTOMOTION. </w:t>
      </w:r>
      <w:r w:rsidR="007C5B71" w:rsidRPr="00622F95">
        <w:rPr>
          <w:rFonts w:ascii="Arial" w:eastAsia="Arial" w:hAnsi="Arial" w:cs="Arial"/>
          <w:lang w:eastAsia="en-US"/>
        </w:rPr>
        <w:t xml:space="preserve">Diese transportieren huckepack </w:t>
      </w:r>
      <w:r w:rsidRPr="00622F95">
        <w:rPr>
          <w:rFonts w:ascii="Arial" w:eastAsia="Arial" w:hAnsi="Arial" w:cs="Arial"/>
          <w:lang w:eastAsia="en-US"/>
        </w:rPr>
        <w:t xml:space="preserve">die Ladungsträger. </w:t>
      </w:r>
      <w:r w:rsidR="007C5B71" w:rsidRPr="00622F95">
        <w:rPr>
          <w:rFonts w:ascii="Arial" w:eastAsia="Arial" w:hAnsi="Arial" w:cs="Arial"/>
          <w:lang w:eastAsia="en-US"/>
        </w:rPr>
        <w:t xml:space="preserve">Bei diesen </w:t>
      </w:r>
      <w:r w:rsidRPr="00622F95">
        <w:rPr>
          <w:rFonts w:ascii="Arial" w:eastAsia="Arial" w:hAnsi="Arial" w:cs="Arial"/>
          <w:lang w:eastAsia="en-US"/>
        </w:rPr>
        <w:t xml:space="preserve">handelt es sich um standardisierte Trolleys, die </w:t>
      </w:r>
      <w:r w:rsidR="007C5B71" w:rsidRPr="00622F95">
        <w:rPr>
          <w:rFonts w:ascii="Arial" w:eastAsia="Arial" w:hAnsi="Arial" w:cs="Arial"/>
          <w:lang w:eastAsia="en-US"/>
        </w:rPr>
        <w:t xml:space="preserve">anlässlich der Automatisierung des Türtransportes angeschafft </w:t>
      </w:r>
      <w:r w:rsidRPr="00622F95">
        <w:rPr>
          <w:rFonts w:ascii="Arial" w:eastAsia="Arial" w:hAnsi="Arial" w:cs="Arial"/>
          <w:lang w:eastAsia="en-US"/>
        </w:rPr>
        <w:t xml:space="preserve">wurden. </w:t>
      </w:r>
      <w:r w:rsidR="007C5B71" w:rsidRPr="00622F95">
        <w:rPr>
          <w:rFonts w:ascii="Arial" w:eastAsia="Arial" w:hAnsi="Arial" w:cs="Arial"/>
          <w:lang w:eastAsia="en-US"/>
        </w:rPr>
        <w:t>Darin werden die Türen je nach Höhe in ein oder zwei Ebenen stehend transportiert, angelehnt an Querstreben.</w:t>
      </w:r>
    </w:p>
    <w:p w14:paraId="6A7179FE" w14:textId="1E61E9C1" w:rsidR="00486C06" w:rsidRPr="00622F95" w:rsidRDefault="00486C06" w:rsidP="007C5B71">
      <w:pPr>
        <w:spacing w:line="276" w:lineRule="auto"/>
        <w:rPr>
          <w:rFonts w:ascii="Arial" w:eastAsia="Arial" w:hAnsi="Arial" w:cs="Arial"/>
          <w:lang w:eastAsia="en-US"/>
        </w:rPr>
      </w:pPr>
    </w:p>
    <w:p w14:paraId="2D515AD8" w14:textId="124E1AED" w:rsidR="00486C06" w:rsidRPr="00622F95" w:rsidRDefault="00486C06" w:rsidP="007C5B71">
      <w:pPr>
        <w:spacing w:line="276" w:lineRule="auto"/>
        <w:rPr>
          <w:rFonts w:ascii="Arial" w:eastAsia="Arial" w:hAnsi="Arial" w:cs="Arial"/>
          <w:lang w:eastAsia="en-US"/>
        </w:rPr>
      </w:pPr>
      <w:r w:rsidRPr="00622F95">
        <w:rPr>
          <w:rFonts w:ascii="Arial" w:eastAsia="Arial" w:hAnsi="Arial" w:cs="Arial"/>
          <w:lang w:eastAsia="en-US"/>
        </w:rPr>
        <w:t xml:space="preserve">Damit es auch bei abrupten Bremsvorgängen nicht zu Lageveränderungen kommt, </w:t>
      </w:r>
      <w:r w:rsidR="00F6230B">
        <w:rPr>
          <w:rFonts w:ascii="Arial" w:eastAsia="Arial" w:hAnsi="Arial" w:cs="Arial"/>
          <w:lang w:eastAsia="en-US"/>
        </w:rPr>
        <w:t>erfolgt</w:t>
      </w:r>
      <w:r w:rsidR="00F6230B" w:rsidRPr="00622F95">
        <w:rPr>
          <w:rFonts w:ascii="Arial" w:eastAsia="Arial" w:hAnsi="Arial" w:cs="Arial"/>
          <w:lang w:eastAsia="en-US"/>
        </w:rPr>
        <w:t xml:space="preserve"> </w:t>
      </w:r>
      <w:r w:rsidR="00CC5A57" w:rsidRPr="00622F95">
        <w:rPr>
          <w:rFonts w:ascii="Arial" w:eastAsia="Arial" w:hAnsi="Arial" w:cs="Arial"/>
          <w:lang w:eastAsia="en-US"/>
        </w:rPr>
        <w:t xml:space="preserve">der Transport immer diesen Streben voraus. An den Stationen </w:t>
      </w:r>
      <w:r w:rsidR="00F6230B">
        <w:rPr>
          <w:rFonts w:ascii="Arial" w:eastAsia="Arial" w:hAnsi="Arial" w:cs="Arial"/>
          <w:lang w:eastAsia="en-US"/>
        </w:rPr>
        <w:t>werden</w:t>
      </w:r>
      <w:r w:rsidR="00F6230B" w:rsidRPr="00622F95">
        <w:rPr>
          <w:rFonts w:ascii="Arial" w:eastAsia="Arial" w:hAnsi="Arial" w:cs="Arial"/>
          <w:lang w:eastAsia="en-US"/>
        </w:rPr>
        <w:t xml:space="preserve"> </w:t>
      </w:r>
      <w:r w:rsidR="00CC5A57" w:rsidRPr="00622F95">
        <w:rPr>
          <w:rFonts w:ascii="Arial" w:eastAsia="Arial" w:hAnsi="Arial" w:cs="Arial"/>
          <w:lang w:eastAsia="en-US"/>
        </w:rPr>
        <w:t xml:space="preserve">die Trolleys andererseits mit den Türen voraus positioniert, sodass die Werker bzw. der Roboter diese besser </w:t>
      </w:r>
      <w:proofErr w:type="spellStart"/>
      <w:r w:rsidR="00CC5A57" w:rsidRPr="00622F95">
        <w:rPr>
          <w:rFonts w:ascii="Arial" w:eastAsia="Arial" w:hAnsi="Arial" w:cs="Arial"/>
          <w:lang w:eastAsia="en-US"/>
        </w:rPr>
        <w:t>be</w:t>
      </w:r>
      <w:proofErr w:type="spellEnd"/>
      <w:r w:rsidR="00CC5A57" w:rsidRPr="00622F95">
        <w:rPr>
          <w:rFonts w:ascii="Arial" w:eastAsia="Arial" w:hAnsi="Arial" w:cs="Arial"/>
          <w:lang w:eastAsia="en-US"/>
        </w:rPr>
        <w:t xml:space="preserve">- und entladen können. Deshalb und weil die Be- und Entladepositionen quer zur Fahrtrichtung an den teilweise recht engen Gängen angeordnet sind, fiel die Wahl auf den Typ </w:t>
      </w:r>
      <w:bookmarkStart w:id="0" w:name="_Hlk102131222"/>
      <w:r w:rsidR="00CC5A57" w:rsidRPr="00622F95">
        <w:rPr>
          <w:rFonts w:ascii="Arial" w:eastAsia="Arial" w:hAnsi="Arial" w:cs="Arial"/>
          <w:lang w:eastAsia="en-US"/>
        </w:rPr>
        <w:t>OSCAR spin</w:t>
      </w:r>
      <w:bookmarkEnd w:id="0"/>
      <w:r w:rsidR="00CC5A57" w:rsidRPr="00622F95">
        <w:rPr>
          <w:rFonts w:ascii="Arial" w:eastAsia="Arial" w:hAnsi="Arial" w:cs="Arial"/>
          <w:lang w:eastAsia="en-US"/>
        </w:rPr>
        <w:t xml:space="preserve">, da dieser am Stand drehen und sehr enge Kurven fahren kann. </w:t>
      </w:r>
    </w:p>
    <w:p w14:paraId="79AB1D1D" w14:textId="18AE9D3A" w:rsidR="00441C08" w:rsidRPr="00622F95" w:rsidRDefault="00441C08" w:rsidP="00441C08">
      <w:pPr>
        <w:spacing w:line="276" w:lineRule="auto"/>
        <w:rPr>
          <w:rFonts w:ascii="Arial" w:eastAsia="Arial" w:hAnsi="Arial" w:cs="Arial"/>
          <w:lang w:eastAsia="en-US"/>
        </w:rPr>
      </w:pPr>
    </w:p>
    <w:p w14:paraId="1258B818" w14:textId="51510F8D" w:rsidR="00747597" w:rsidRPr="00622F95" w:rsidRDefault="002B0D5F" w:rsidP="00750673">
      <w:pPr>
        <w:spacing w:line="276" w:lineRule="auto"/>
        <w:rPr>
          <w:rFonts w:ascii="Arial" w:eastAsia="Arial" w:hAnsi="Arial" w:cs="Arial"/>
          <w:lang w:eastAsia="en-US"/>
        </w:rPr>
      </w:pPr>
      <w:r w:rsidRPr="00622F95">
        <w:rPr>
          <w:rFonts w:ascii="Arial" w:eastAsia="Arial" w:hAnsi="Arial" w:cs="Arial"/>
          <w:lang w:eastAsia="en-US"/>
        </w:rPr>
        <w:t>„Die FTF der Baureihe OSCAR können ohne eigens installierte Landmarken konturbasiert (SLAM) per KBL-Technologie navigieren“, erläutert Karl Rapp, Bereichsleitung Vertrieb, Produktmanagement und Marketing bei DS AUTOMOTION. „</w:t>
      </w:r>
      <w:r w:rsidR="00F6230B">
        <w:rPr>
          <w:rFonts w:ascii="Arial" w:eastAsia="Arial" w:hAnsi="Arial" w:cs="Arial"/>
          <w:lang w:eastAsia="en-US"/>
        </w:rPr>
        <w:t>Für höhere Präzision in den Bereichen wurden zusätzlich Magnetpunkte im Boden installiert</w:t>
      </w:r>
      <w:r w:rsidR="006E0405">
        <w:rPr>
          <w:rFonts w:ascii="Arial" w:eastAsia="Arial" w:hAnsi="Arial" w:cs="Arial"/>
          <w:lang w:eastAsia="en-US"/>
        </w:rPr>
        <w:t>,</w:t>
      </w:r>
      <w:r w:rsidR="00F6230B">
        <w:rPr>
          <w:rFonts w:ascii="Arial" w:eastAsia="Arial" w:hAnsi="Arial" w:cs="Arial"/>
          <w:lang w:eastAsia="en-US"/>
        </w:rPr>
        <w:t xml:space="preserve"> welche im Layout exakt vermessen wurden</w:t>
      </w:r>
      <w:r w:rsidRPr="00622F95">
        <w:rPr>
          <w:rFonts w:ascii="Arial" w:eastAsia="Arial" w:hAnsi="Arial" w:cs="Arial"/>
          <w:lang w:eastAsia="en-US"/>
        </w:rPr>
        <w:t>.</w:t>
      </w:r>
      <w:r w:rsidR="00475E95" w:rsidRPr="00622F95">
        <w:rPr>
          <w:rFonts w:ascii="Arial" w:eastAsia="Arial" w:hAnsi="Arial" w:cs="Arial"/>
          <w:lang w:eastAsia="en-US"/>
        </w:rPr>
        <w:t xml:space="preserve"> </w:t>
      </w:r>
      <w:r w:rsidRPr="00622F95">
        <w:rPr>
          <w:rFonts w:ascii="Arial" w:eastAsia="Arial" w:hAnsi="Arial" w:cs="Arial"/>
          <w:lang w:eastAsia="en-US"/>
        </w:rPr>
        <w:t>“</w:t>
      </w:r>
      <w:r w:rsidR="00750673" w:rsidRPr="00622F95">
        <w:rPr>
          <w:rFonts w:ascii="Arial" w:eastAsia="Arial" w:hAnsi="Arial" w:cs="Arial"/>
          <w:lang w:eastAsia="en-US"/>
        </w:rPr>
        <w:t xml:space="preserve">Sie befahren Gänge, die </w:t>
      </w:r>
      <w:r w:rsidR="00747597" w:rsidRPr="00622F95">
        <w:rPr>
          <w:rFonts w:ascii="Arial" w:eastAsia="Arial" w:hAnsi="Arial" w:cs="Arial"/>
          <w:lang w:eastAsia="en-US"/>
        </w:rPr>
        <w:t>nicht eigens für den FTF-Verkehr präpariert wurden. Seine robuste Konstruktion mit 25 mm Bodenfreiheit und ein solides Antriebskonzept verleihen OSCAR die kompromisslose Industrietauglichkeit</w:t>
      </w:r>
      <w:r w:rsidR="00301ABB" w:rsidRPr="00622F95">
        <w:rPr>
          <w:rFonts w:ascii="Arial" w:eastAsia="Arial" w:hAnsi="Arial" w:cs="Arial"/>
          <w:lang w:eastAsia="en-US"/>
        </w:rPr>
        <w:t xml:space="preserve"> und </w:t>
      </w:r>
      <w:r w:rsidR="00747597" w:rsidRPr="00622F95">
        <w:rPr>
          <w:rFonts w:ascii="Arial" w:eastAsia="Arial" w:hAnsi="Arial" w:cs="Arial"/>
          <w:lang w:eastAsia="en-US"/>
        </w:rPr>
        <w:t xml:space="preserve">Langlebigkeit </w:t>
      </w:r>
      <w:r w:rsidR="00301ABB" w:rsidRPr="00622F95">
        <w:rPr>
          <w:rFonts w:ascii="Arial" w:eastAsia="Arial" w:hAnsi="Arial" w:cs="Arial"/>
          <w:lang w:eastAsia="en-US"/>
        </w:rPr>
        <w:t xml:space="preserve">auch im Betrieb auf </w:t>
      </w:r>
      <w:r w:rsidR="00747597" w:rsidRPr="00622F95">
        <w:rPr>
          <w:rFonts w:ascii="Arial" w:eastAsia="Arial" w:hAnsi="Arial" w:cs="Arial"/>
          <w:lang w:eastAsia="en-US"/>
        </w:rPr>
        <w:t>unebene</w:t>
      </w:r>
      <w:r w:rsidR="00301ABB" w:rsidRPr="00622F95">
        <w:rPr>
          <w:rFonts w:ascii="Arial" w:eastAsia="Arial" w:hAnsi="Arial" w:cs="Arial"/>
          <w:lang w:eastAsia="en-US"/>
        </w:rPr>
        <w:t>n</w:t>
      </w:r>
      <w:r w:rsidR="00747597" w:rsidRPr="00622F95">
        <w:rPr>
          <w:rFonts w:ascii="Arial" w:eastAsia="Arial" w:hAnsi="Arial" w:cs="Arial"/>
          <w:lang w:eastAsia="en-US"/>
        </w:rPr>
        <w:t xml:space="preserve"> Hallenböden</w:t>
      </w:r>
      <w:r w:rsidR="00301ABB" w:rsidRPr="00622F95">
        <w:rPr>
          <w:rFonts w:ascii="Arial" w:eastAsia="Arial" w:hAnsi="Arial" w:cs="Arial"/>
          <w:lang w:eastAsia="en-US"/>
        </w:rPr>
        <w:t>.</w:t>
      </w:r>
    </w:p>
    <w:p w14:paraId="0CA2AE80" w14:textId="77777777" w:rsidR="00747597" w:rsidRPr="00622F95" w:rsidRDefault="00747597" w:rsidP="00750673">
      <w:pPr>
        <w:spacing w:line="276" w:lineRule="auto"/>
        <w:rPr>
          <w:rFonts w:ascii="Arial" w:eastAsia="Arial" w:hAnsi="Arial" w:cs="Arial"/>
          <w:lang w:eastAsia="en-US"/>
        </w:rPr>
      </w:pPr>
    </w:p>
    <w:p w14:paraId="4BD855FC" w14:textId="1C5EB9D4" w:rsidR="00486C06" w:rsidRPr="00622F95" w:rsidRDefault="00301ABB" w:rsidP="00486C06">
      <w:pPr>
        <w:spacing w:line="276" w:lineRule="auto"/>
        <w:rPr>
          <w:rFonts w:ascii="Arial" w:eastAsia="Arial" w:hAnsi="Arial" w:cs="Arial"/>
          <w:lang w:eastAsia="en-US"/>
        </w:rPr>
      </w:pPr>
      <w:r w:rsidRPr="00622F95">
        <w:rPr>
          <w:rFonts w:ascii="Arial" w:eastAsia="Arial" w:hAnsi="Arial" w:cs="Arial"/>
          <w:lang w:eastAsia="en-US"/>
        </w:rPr>
        <w:t xml:space="preserve">Die Gänge müssen sich die FTF </w:t>
      </w:r>
      <w:r w:rsidR="00750673" w:rsidRPr="00622F95">
        <w:rPr>
          <w:rFonts w:ascii="Arial" w:eastAsia="Arial" w:hAnsi="Arial" w:cs="Arial"/>
          <w:lang w:eastAsia="en-US"/>
        </w:rPr>
        <w:t xml:space="preserve">mit verschiedenen anderen Verkehrsteilnehmern teilen. Zu diesen gehören Fußgänger mit und ohne Hubwagen ebenso wie bemannte Stapler oder Milkrun-Routenzüge sowie Radfahrer. </w:t>
      </w:r>
      <w:r w:rsidR="00486C06" w:rsidRPr="00622F95">
        <w:rPr>
          <w:rFonts w:ascii="Arial" w:eastAsia="Arial" w:hAnsi="Arial" w:cs="Arial"/>
          <w:lang w:eastAsia="en-US"/>
        </w:rPr>
        <w:t xml:space="preserve">Der Kommunikation mit dem Umfeld dienen nahtlos im Gehäuse eingelassene LED-Leuchten. Sie sorgen ebenso wie ein farbiges Bodenlicht für die nötige Aufmerksamkeit der anderen Verkehrsteilnehmer. </w:t>
      </w:r>
    </w:p>
    <w:p w14:paraId="62F47653" w14:textId="4B99869D" w:rsidR="00750673" w:rsidRPr="00622F95" w:rsidRDefault="00425B01" w:rsidP="00750673">
      <w:pPr>
        <w:spacing w:line="276" w:lineRule="auto"/>
        <w:rPr>
          <w:rFonts w:ascii="Arial" w:eastAsia="Arial" w:hAnsi="Arial" w:cs="Arial"/>
          <w:lang w:eastAsia="en-US"/>
        </w:rPr>
      </w:pPr>
      <w:r w:rsidRPr="00622F95">
        <w:rPr>
          <w:rFonts w:ascii="Arial" w:eastAsia="Arial" w:hAnsi="Arial" w:cs="Arial"/>
          <w:lang w:eastAsia="en-US"/>
        </w:rPr>
        <w:t xml:space="preserve">Für </w:t>
      </w:r>
      <w:r w:rsidR="00486C06" w:rsidRPr="00622F95">
        <w:rPr>
          <w:rFonts w:ascii="Arial" w:eastAsia="Arial" w:hAnsi="Arial" w:cs="Arial"/>
          <w:lang w:eastAsia="en-US"/>
        </w:rPr>
        <w:t xml:space="preserve">deren Sicherheit </w:t>
      </w:r>
      <w:r w:rsidRPr="00622F95">
        <w:rPr>
          <w:rFonts w:ascii="Arial" w:eastAsia="Arial" w:hAnsi="Arial" w:cs="Arial"/>
          <w:lang w:eastAsia="en-US"/>
        </w:rPr>
        <w:t>sorgen in den bis zu 1,</w:t>
      </w:r>
      <w:r w:rsidR="004A1FFB" w:rsidRPr="00622F95">
        <w:rPr>
          <w:rFonts w:ascii="Arial" w:eastAsia="Arial" w:hAnsi="Arial" w:cs="Arial"/>
          <w:lang w:eastAsia="en-US"/>
        </w:rPr>
        <w:t>2</w:t>
      </w:r>
      <w:r w:rsidRPr="00622F95">
        <w:rPr>
          <w:rFonts w:ascii="Arial" w:eastAsia="Arial" w:hAnsi="Arial" w:cs="Arial"/>
          <w:lang w:eastAsia="en-US"/>
        </w:rPr>
        <w:t xml:space="preserve"> m/s schnell verkehrenden FTF integrierte </w:t>
      </w:r>
      <w:r w:rsidR="008A2E7A">
        <w:rPr>
          <w:rFonts w:ascii="Arial" w:eastAsia="Arial" w:hAnsi="Arial" w:cs="Arial"/>
          <w:lang w:eastAsia="en-US"/>
        </w:rPr>
        <w:t>Sicherheits-</w:t>
      </w:r>
      <w:r w:rsidRPr="00622F95">
        <w:rPr>
          <w:rFonts w:ascii="Arial" w:eastAsia="Arial" w:hAnsi="Arial" w:cs="Arial"/>
          <w:lang w:eastAsia="en-US"/>
        </w:rPr>
        <w:t>Laserscanner mit 2 x 180 ° Blickwinkel</w:t>
      </w:r>
      <w:r w:rsidR="00F6230B">
        <w:rPr>
          <w:rFonts w:ascii="Arial" w:eastAsia="Arial" w:hAnsi="Arial" w:cs="Arial"/>
          <w:lang w:eastAsia="en-US"/>
        </w:rPr>
        <w:t xml:space="preserve"> und Trittschutzleisten für Bereiche</w:t>
      </w:r>
      <w:r w:rsidR="006E0405">
        <w:rPr>
          <w:rFonts w:ascii="Arial" w:eastAsia="Arial" w:hAnsi="Arial" w:cs="Arial"/>
          <w:lang w:eastAsia="en-US"/>
        </w:rPr>
        <w:t>,</w:t>
      </w:r>
      <w:r w:rsidR="00F6230B">
        <w:rPr>
          <w:rFonts w:ascii="Arial" w:eastAsia="Arial" w:hAnsi="Arial" w:cs="Arial"/>
          <w:lang w:eastAsia="en-US"/>
        </w:rPr>
        <w:t xml:space="preserve"> in denen die Schutzfelder deaktiviert werden müssen</w:t>
      </w:r>
      <w:r w:rsidRPr="00622F95">
        <w:rPr>
          <w:rFonts w:ascii="Arial" w:eastAsia="Arial" w:hAnsi="Arial" w:cs="Arial"/>
          <w:lang w:eastAsia="en-US"/>
        </w:rPr>
        <w:t xml:space="preserve">. </w:t>
      </w:r>
      <w:r w:rsidR="006E0405">
        <w:rPr>
          <w:rFonts w:ascii="Arial" w:eastAsia="Arial" w:hAnsi="Arial" w:cs="Arial"/>
          <w:lang w:eastAsia="en-US"/>
        </w:rPr>
        <w:t>Je e</w:t>
      </w:r>
      <w:r w:rsidRPr="00622F95">
        <w:rPr>
          <w:rFonts w:ascii="Arial" w:eastAsia="Arial" w:hAnsi="Arial" w:cs="Arial"/>
          <w:lang w:eastAsia="en-US"/>
        </w:rPr>
        <w:t xml:space="preserve">ine TOF-Kamera </w:t>
      </w:r>
      <w:r w:rsidR="008A2E7A">
        <w:rPr>
          <w:rFonts w:ascii="Arial" w:eastAsia="Arial" w:hAnsi="Arial" w:cs="Arial"/>
          <w:lang w:eastAsia="en-US"/>
        </w:rPr>
        <w:t xml:space="preserve">vorne und hinten </w:t>
      </w:r>
      <w:r w:rsidR="00747597" w:rsidRPr="00622F95">
        <w:rPr>
          <w:rFonts w:ascii="Arial" w:eastAsia="Arial" w:hAnsi="Arial" w:cs="Arial"/>
          <w:lang w:eastAsia="en-US"/>
        </w:rPr>
        <w:t xml:space="preserve">erweitert den Sichtbereich in die dritte Dimension, um </w:t>
      </w:r>
      <w:r w:rsidRPr="00622F95">
        <w:rPr>
          <w:rFonts w:ascii="Arial" w:eastAsia="Arial" w:hAnsi="Arial" w:cs="Arial"/>
          <w:lang w:eastAsia="en-US"/>
        </w:rPr>
        <w:t xml:space="preserve">auch </w:t>
      </w:r>
      <w:r w:rsidR="00747597" w:rsidRPr="00622F95">
        <w:rPr>
          <w:rFonts w:ascii="Arial" w:eastAsia="Arial" w:hAnsi="Arial" w:cs="Arial"/>
          <w:lang w:eastAsia="en-US"/>
        </w:rPr>
        <w:t>Kollisionen mit Hindernissen zuverlässig zu vermeiden, die nicht bis zum Boden reichen, etwa von Staplern angehobene Lasten</w:t>
      </w:r>
      <w:r w:rsidR="008A2E7A">
        <w:rPr>
          <w:rFonts w:ascii="Arial" w:eastAsia="Arial" w:hAnsi="Arial" w:cs="Arial"/>
          <w:lang w:eastAsia="en-US"/>
        </w:rPr>
        <w:t xml:space="preserve"> oder Routenzüge</w:t>
      </w:r>
      <w:r w:rsidR="00747597" w:rsidRPr="00622F95">
        <w:rPr>
          <w:rFonts w:ascii="Arial" w:eastAsia="Arial" w:hAnsi="Arial" w:cs="Arial"/>
          <w:lang w:eastAsia="en-US"/>
        </w:rPr>
        <w:t>.</w:t>
      </w:r>
    </w:p>
    <w:p w14:paraId="363A42F7" w14:textId="77777777" w:rsidR="00486C06" w:rsidRPr="00622F95" w:rsidRDefault="00486C06" w:rsidP="00486C06">
      <w:pPr>
        <w:spacing w:line="276" w:lineRule="auto"/>
        <w:rPr>
          <w:rFonts w:ascii="Arial" w:eastAsia="Arial" w:hAnsi="Arial" w:cs="Arial"/>
          <w:lang w:eastAsia="en-US"/>
        </w:rPr>
      </w:pPr>
    </w:p>
    <w:p w14:paraId="7427C44F" w14:textId="16C4E9ED" w:rsidR="00486C06" w:rsidRPr="00622F95" w:rsidRDefault="00486C06" w:rsidP="00486C06">
      <w:pPr>
        <w:spacing w:line="276" w:lineRule="auto"/>
        <w:rPr>
          <w:rFonts w:ascii="Arial" w:eastAsia="Arial" w:hAnsi="Arial" w:cs="Arial"/>
          <w:lang w:eastAsia="en-US"/>
        </w:rPr>
      </w:pPr>
      <w:r w:rsidRPr="00622F95">
        <w:rPr>
          <w:rFonts w:ascii="Arial" w:eastAsia="Arial" w:hAnsi="Arial" w:cs="Arial"/>
          <w:b/>
          <w:lang w:eastAsia="en-US"/>
        </w:rPr>
        <w:t>Innovatives Warte- und Ladekonzept</w:t>
      </w:r>
    </w:p>
    <w:p w14:paraId="4B028D60" w14:textId="3BF66AB4" w:rsidR="00486C06" w:rsidRPr="00622F95" w:rsidRDefault="00486C06" w:rsidP="00750673">
      <w:pPr>
        <w:spacing w:line="276" w:lineRule="auto"/>
        <w:rPr>
          <w:rFonts w:ascii="Arial" w:eastAsia="Arial" w:hAnsi="Arial" w:cs="Arial"/>
          <w:lang w:eastAsia="en-US"/>
        </w:rPr>
      </w:pPr>
    </w:p>
    <w:p w14:paraId="5DDA9FD0" w14:textId="1B5997F9" w:rsidR="00441C08" w:rsidRPr="00622F95" w:rsidRDefault="00441C08" w:rsidP="00441C08">
      <w:pPr>
        <w:spacing w:line="276" w:lineRule="auto"/>
        <w:rPr>
          <w:rFonts w:ascii="Arial" w:eastAsia="Arial" w:hAnsi="Arial" w:cs="Arial"/>
          <w:lang w:eastAsia="en-US"/>
        </w:rPr>
      </w:pPr>
      <w:r w:rsidRPr="00622F95">
        <w:rPr>
          <w:rFonts w:ascii="Arial" w:eastAsia="Arial" w:hAnsi="Arial" w:cs="Arial"/>
          <w:lang w:eastAsia="en-US"/>
        </w:rPr>
        <w:t>Die Ladung der integrierten Batterien erfolgt im Fahrzeug über Bodenkontakte.</w:t>
      </w:r>
      <w:r w:rsidR="00CC5A57" w:rsidRPr="00622F95">
        <w:rPr>
          <w:rFonts w:ascii="Arial" w:eastAsia="Arial" w:hAnsi="Arial" w:cs="Arial"/>
          <w:lang w:eastAsia="en-US"/>
        </w:rPr>
        <w:t xml:space="preserve"> Diese sind an einer der Endmontagelinien in einige der FTF-Wartepositionen integriert</w:t>
      </w:r>
      <w:r w:rsidR="00861BF9" w:rsidRPr="00622F95">
        <w:rPr>
          <w:rFonts w:ascii="Arial" w:eastAsia="Arial" w:hAnsi="Arial" w:cs="Arial"/>
          <w:lang w:eastAsia="en-US"/>
        </w:rPr>
        <w:t xml:space="preserve">, sodass der Ladevorgang ohne weiteren Zeitbedarf erfolgen kann. An einer der Türmontagelinien ist reichlich Platz für die Bereitstellung der vollen Trolleys vorhanden, an der anderen nicht. </w:t>
      </w:r>
      <w:r w:rsidR="004A1FFB" w:rsidRPr="00622F95">
        <w:rPr>
          <w:rFonts w:ascii="Arial" w:eastAsia="Arial" w:hAnsi="Arial" w:cs="Arial"/>
          <w:lang w:eastAsia="en-US"/>
        </w:rPr>
        <w:t xml:space="preserve">Um den Verkehr im Gang nicht durch wartende Fahrzeuge zu blockieren, </w:t>
      </w:r>
      <w:r w:rsidR="00861BF9" w:rsidRPr="00622F95">
        <w:rPr>
          <w:rFonts w:ascii="Arial" w:eastAsia="Arial" w:hAnsi="Arial" w:cs="Arial"/>
          <w:lang w:eastAsia="en-US"/>
        </w:rPr>
        <w:t>wurde bei dieser jenseits des Ganges ein Wartebereich eingerichtet</w:t>
      </w:r>
      <w:r w:rsidR="004A1FFB" w:rsidRPr="00622F95">
        <w:rPr>
          <w:rFonts w:ascii="Arial" w:eastAsia="Arial" w:hAnsi="Arial" w:cs="Arial"/>
          <w:lang w:eastAsia="en-US"/>
        </w:rPr>
        <w:t xml:space="preserve">. Auch dessen Plätze dienen </w:t>
      </w:r>
      <w:r w:rsidR="00861BF9" w:rsidRPr="00622F95">
        <w:rPr>
          <w:rFonts w:ascii="Arial" w:eastAsia="Arial" w:hAnsi="Arial" w:cs="Arial"/>
          <w:lang w:eastAsia="en-US"/>
        </w:rPr>
        <w:t>zugleich der Batterieladung. So muss nur in seltenen Ausnahmefällen ein FTF mit niedrigem Batterieladestand dem automatisierten Transport entzogen werden, um zu einer Ladestation zu fahren.</w:t>
      </w:r>
    </w:p>
    <w:p w14:paraId="5F461E34" w14:textId="200192D3" w:rsidR="00861BF9" w:rsidRPr="00622F95" w:rsidRDefault="00861BF9" w:rsidP="00441C08">
      <w:pPr>
        <w:spacing w:line="276" w:lineRule="auto"/>
        <w:rPr>
          <w:rFonts w:ascii="Arial" w:eastAsia="Arial" w:hAnsi="Arial" w:cs="Arial"/>
          <w:lang w:eastAsia="en-US"/>
        </w:rPr>
      </w:pPr>
    </w:p>
    <w:p w14:paraId="40C8B9C2" w14:textId="257E98B7" w:rsidR="00FE0010" w:rsidRPr="00622F95" w:rsidRDefault="004A1FFB" w:rsidP="005A2568">
      <w:pPr>
        <w:spacing w:line="276" w:lineRule="auto"/>
        <w:rPr>
          <w:rFonts w:ascii="Arial" w:eastAsia="Arial" w:hAnsi="Arial" w:cs="Arial"/>
          <w:lang w:eastAsia="en-US"/>
        </w:rPr>
      </w:pPr>
      <w:r w:rsidRPr="00622F95">
        <w:rPr>
          <w:rFonts w:ascii="Arial" w:eastAsia="Arial" w:hAnsi="Arial" w:cs="Arial"/>
          <w:lang w:eastAsia="en-US"/>
        </w:rPr>
        <w:t>„Die Anlage von DS AUTOMOTION ermöglichte uns die vollständige Automatisierung des Türtransportes innerhalb von zwei Kühl- und Gefrierschranklinien“, resümiert Steffen Baur. „</w:t>
      </w:r>
      <w:r w:rsidR="002B0D5F" w:rsidRPr="00622F95">
        <w:rPr>
          <w:rFonts w:ascii="Arial" w:eastAsia="Arial" w:hAnsi="Arial" w:cs="Arial"/>
          <w:lang w:eastAsia="en-US"/>
        </w:rPr>
        <w:t>Mit bemerkenswerter Kompetenz und Erfahrung meisterte das Unternehmen unsere Herausforderungen und führte das System über mehrere Optimierungsschritte zum Erfolg.“</w:t>
      </w:r>
    </w:p>
    <w:p w14:paraId="301F6AF6" w14:textId="40571F35" w:rsidR="002B0D5F" w:rsidRPr="00622F95" w:rsidRDefault="002B0D5F" w:rsidP="005A2568">
      <w:pPr>
        <w:spacing w:line="276" w:lineRule="auto"/>
        <w:rPr>
          <w:rFonts w:ascii="Arial" w:eastAsia="Arial" w:hAnsi="Arial" w:cs="Arial"/>
          <w:lang w:eastAsia="en-US"/>
        </w:rPr>
      </w:pPr>
    </w:p>
    <w:p w14:paraId="695504CD" w14:textId="77777777" w:rsidR="002B0D5F" w:rsidRPr="00622F95" w:rsidRDefault="002B0D5F" w:rsidP="005A2568">
      <w:pPr>
        <w:spacing w:line="276" w:lineRule="auto"/>
        <w:rPr>
          <w:rFonts w:ascii="Arial" w:eastAsia="Arial" w:hAnsi="Arial" w:cs="Arial"/>
          <w:lang w:eastAsia="en-US"/>
        </w:rPr>
      </w:pPr>
    </w:p>
    <w:p w14:paraId="6F8B0ECE" w14:textId="77777777" w:rsidR="00FE0010" w:rsidRPr="00622F95" w:rsidRDefault="00FE0010" w:rsidP="005A2568">
      <w:pPr>
        <w:spacing w:line="276" w:lineRule="auto"/>
        <w:rPr>
          <w:rFonts w:ascii="Arial" w:eastAsia="Arial" w:hAnsi="Arial" w:cs="Arial"/>
          <w:b/>
          <w:lang w:eastAsia="en-US"/>
        </w:rPr>
      </w:pPr>
      <w:r w:rsidRPr="00622F95">
        <w:rPr>
          <w:rFonts w:ascii="Arial" w:eastAsia="Arial" w:hAnsi="Arial" w:cs="Arial"/>
          <w:b/>
          <w:lang w:eastAsia="en-US"/>
        </w:rPr>
        <w:t>Anwender:</w:t>
      </w:r>
    </w:p>
    <w:p w14:paraId="526F0FF8" w14:textId="039A0549" w:rsidR="00DE46F3" w:rsidRPr="00622F95" w:rsidRDefault="00DE46F3" w:rsidP="005A2568">
      <w:pPr>
        <w:spacing w:line="276" w:lineRule="auto"/>
        <w:rPr>
          <w:rFonts w:ascii="Arial" w:eastAsia="Arial" w:hAnsi="Arial" w:cs="Arial"/>
          <w:lang w:eastAsia="en-US"/>
        </w:rPr>
      </w:pPr>
      <w:r w:rsidRPr="00622F95">
        <w:rPr>
          <w:rFonts w:ascii="Arial" w:eastAsia="Arial" w:hAnsi="Arial" w:cs="Arial"/>
          <w:lang w:eastAsia="en-US"/>
        </w:rPr>
        <w:t>BSH Hausgeräte GmbH ist ein Hersteller von Haushaltsgeräten mit Sitz in München (D). Das Unternehmen der Bosch-Gruppe erzielte 2021 mit ca. 62.000 Mitarbeitern in 80 Gesellschaften etwa 15,6 Milliarden Euro Umsatz und ist mit einem Marktanteil von über 20 % Marktführer in Westeuropa. seit 2020 entwickelt und fertigt die BSH an allen Standorten weltweit CO</w:t>
      </w:r>
      <w:r w:rsidRPr="00622F95">
        <w:rPr>
          <w:rFonts w:ascii="Arial" w:eastAsia="Arial" w:hAnsi="Arial" w:cs="Arial"/>
          <w:vertAlign w:val="subscript"/>
          <w:lang w:eastAsia="en-US"/>
        </w:rPr>
        <w:t>2</w:t>
      </w:r>
      <w:r w:rsidRPr="00622F95">
        <w:rPr>
          <w:rFonts w:ascii="Arial" w:eastAsia="Arial" w:hAnsi="Arial" w:cs="Arial"/>
          <w:lang w:eastAsia="en-US"/>
        </w:rPr>
        <w:t>-neutral. Das Unternehmen hat 42 Fabriken in Europa, USA, Afrika, Lateinamerika und Asien. Zu diesen gehört das Werk in Giengen an der Brenz (D), wo rund 2.</w:t>
      </w:r>
      <w:r w:rsidR="001248A8" w:rsidRPr="00622F95">
        <w:rPr>
          <w:rFonts w:ascii="Arial" w:eastAsia="Arial" w:hAnsi="Arial" w:cs="Arial"/>
          <w:lang w:eastAsia="en-US"/>
        </w:rPr>
        <w:t>75</w:t>
      </w:r>
      <w:r w:rsidRPr="00622F95">
        <w:rPr>
          <w:rFonts w:ascii="Arial" w:eastAsia="Arial" w:hAnsi="Arial" w:cs="Arial"/>
          <w:lang w:eastAsia="en-US"/>
        </w:rPr>
        <w:t>0 Mitarbeiter Kühl- und Gefriergeräte herstellen.</w:t>
      </w:r>
    </w:p>
    <w:p w14:paraId="387A2742" w14:textId="77777777" w:rsidR="00DE46F3" w:rsidRPr="00622F95" w:rsidRDefault="00DE46F3" w:rsidP="005A2568">
      <w:pPr>
        <w:spacing w:line="276" w:lineRule="auto"/>
        <w:rPr>
          <w:rFonts w:ascii="Arial" w:eastAsia="Arial" w:hAnsi="Arial" w:cs="Arial"/>
          <w:lang w:eastAsia="en-US"/>
        </w:rPr>
      </w:pPr>
    </w:p>
    <w:p w14:paraId="091B92AE" w14:textId="5501933B" w:rsidR="005A2568" w:rsidRPr="00622F95" w:rsidRDefault="005A2568" w:rsidP="005A2568">
      <w:pPr>
        <w:spacing w:line="276" w:lineRule="auto"/>
        <w:rPr>
          <w:rFonts w:ascii="Arial" w:eastAsia="Arial" w:hAnsi="Arial" w:cs="Arial"/>
          <w:lang w:eastAsia="en-US"/>
        </w:rPr>
      </w:pPr>
      <w:r w:rsidRPr="00622F95">
        <w:rPr>
          <w:rFonts w:ascii="Arial" w:eastAsia="Arial" w:hAnsi="Arial" w:cs="Arial"/>
          <w:lang w:eastAsia="en-US"/>
        </w:rPr>
        <w:t xml:space="preserve">BSH Hausgeräte </w:t>
      </w:r>
      <w:r w:rsidR="00FE0010" w:rsidRPr="00622F95">
        <w:rPr>
          <w:rFonts w:ascii="Arial" w:eastAsia="Arial" w:hAnsi="Arial" w:cs="Arial"/>
          <w:lang w:eastAsia="en-US"/>
        </w:rPr>
        <w:t>GmbH</w:t>
      </w:r>
    </w:p>
    <w:p w14:paraId="25D7BA18" w14:textId="77777777" w:rsidR="005A2568" w:rsidRPr="00622F95" w:rsidRDefault="005A2568" w:rsidP="005A2568">
      <w:pPr>
        <w:spacing w:line="276" w:lineRule="auto"/>
        <w:rPr>
          <w:rFonts w:ascii="Arial" w:eastAsia="Arial" w:hAnsi="Arial" w:cs="Arial"/>
          <w:lang w:eastAsia="en-US"/>
        </w:rPr>
      </w:pPr>
      <w:r w:rsidRPr="00622F95">
        <w:rPr>
          <w:rFonts w:ascii="Arial" w:eastAsia="Arial" w:hAnsi="Arial" w:cs="Arial"/>
          <w:lang w:eastAsia="en-US"/>
        </w:rPr>
        <w:t>Robert-Bosch-Straße 100</w:t>
      </w:r>
    </w:p>
    <w:p w14:paraId="018ACCB0" w14:textId="43B69240" w:rsidR="005A2568" w:rsidRPr="00622F95" w:rsidRDefault="005A2568" w:rsidP="005A2568">
      <w:pPr>
        <w:spacing w:line="276" w:lineRule="auto"/>
        <w:rPr>
          <w:rFonts w:ascii="Arial" w:eastAsia="Arial" w:hAnsi="Arial" w:cs="Arial"/>
          <w:lang w:eastAsia="en-US"/>
        </w:rPr>
      </w:pPr>
      <w:r w:rsidRPr="00622F95">
        <w:rPr>
          <w:rFonts w:ascii="Arial" w:eastAsia="Arial" w:hAnsi="Arial" w:cs="Arial"/>
          <w:lang w:eastAsia="en-US"/>
        </w:rPr>
        <w:t>D-89537 Giengen an der Brenz</w:t>
      </w:r>
    </w:p>
    <w:p w14:paraId="4E157A57" w14:textId="5EEF704B" w:rsidR="005A2568" w:rsidRPr="00622F95" w:rsidRDefault="005A2568" w:rsidP="005A2568">
      <w:pPr>
        <w:spacing w:line="276" w:lineRule="auto"/>
        <w:rPr>
          <w:rFonts w:ascii="Arial" w:eastAsia="Arial" w:hAnsi="Arial" w:cs="Arial"/>
          <w:lang w:eastAsia="en-US"/>
        </w:rPr>
      </w:pPr>
      <w:r w:rsidRPr="00622F95">
        <w:rPr>
          <w:rFonts w:ascii="Arial" w:eastAsia="Arial" w:hAnsi="Arial" w:cs="Arial"/>
          <w:lang w:eastAsia="en-US"/>
        </w:rPr>
        <w:t>Tel. +49 07322 92-0</w:t>
      </w:r>
    </w:p>
    <w:p w14:paraId="22B3C67D" w14:textId="485EBEE8" w:rsidR="005A2568" w:rsidRPr="00622F95" w:rsidRDefault="005A2568" w:rsidP="005A2568">
      <w:pPr>
        <w:spacing w:line="276" w:lineRule="auto"/>
        <w:rPr>
          <w:rFonts w:ascii="Arial" w:eastAsia="Arial" w:hAnsi="Arial" w:cs="Arial"/>
          <w:lang w:eastAsia="en-US"/>
        </w:rPr>
      </w:pPr>
      <w:hyperlink r:id="rId8" w:history="1">
        <w:r w:rsidRPr="00622F95">
          <w:rPr>
            <w:rStyle w:val="Hyperlink"/>
            <w:rFonts w:ascii="Arial" w:eastAsia="Arial" w:hAnsi="Arial" w:cs="Arial"/>
            <w:lang w:eastAsia="en-US"/>
          </w:rPr>
          <w:t>www.bsh-group.de</w:t>
        </w:r>
      </w:hyperlink>
    </w:p>
    <w:p w14:paraId="3C2B8A60" w14:textId="77777777" w:rsidR="00FE0010" w:rsidRPr="00622F95" w:rsidRDefault="00FE0010" w:rsidP="005A2568">
      <w:pPr>
        <w:spacing w:line="276" w:lineRule="auto"/>
        <w:rPr>
          <w:rFonts w:ascii="Arial" w:eastAsia="Arial" w:hAnsi="Arial" w:cs="Arial"/>
          <w:lang w:eastAsia="en-US"/>
        </w:rPr>
      </w:pPr>
    </w:p>
    <w:p w14:paraId="6D6852F3" w14:textId="77777777" w:rsidR="00FE0010" w:rsidRPr="00622F95" w:rsidRDefault="00FE0010" w:rsidP="005A2568">
      <w:pPr>
        <w:spacing w:line="276" w:lineRule="auto"/>
        <w:rPr>
          <w:rFonts w:ascii="Arial" w:eastAsia="Arial" w:hAnsi="Arial" w:cs="Arial"/>
          <w:lang w:eastAsia="en-US"/>
        </w:rPr>
      </w:pPr>
    </w:p>
    <w:p w14:paraId="56431875" w14:textId="7A64746B" w:rsidR="00FE0010" w:rsidRPr="00622F95" w:rsidRDefault="00FE0010" w:rsidP="005A2568">
      <w:pPr>
        <w:spacing w:line="276" w:lineRule="auto"/>
        <w:rPr>
          <w:rFonts w:ascii="Arial" w:eastAsia="Arial" w:hAnsi="Arial" w:cs="Arial"/>
          <w:b/>
          <w:lang w:eastAsia="en-US"/>
        </w:rPr>
      </w:pPr>
      <w:r w:rsidRPr="00622F95">
        <w:rPr>
          <w:rFonts w:ascii="Arial" w:eastAsia="Arial" w:hAnsi="Arial" w:cs="Arial"/>
          <w:b/>
          <w:lang w:eastAsia="en-US"/>
        </w:rPr>
        <w:t>Statements:</w:t>
      </w:r>
    </w:p>
    <w:p w14:paraId="7AD33949" w14:textId="77777777" w:rsidR="003067CD" w:rsidRPr="00622F95" w:rsidRDefault="003067CD" w:rsidP="005A2568">
      <w:pPr>
        <w:spacing w:line="276" w:lineRule="auto"/>
        <w:rPr>
          <w:rFonts w:ascii="Arial" w:eastAsia="Arial" w:hAnsi="Arial" w:cs="Arial"/>
          <w:lang w:eastAsia="en-US"/>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06"/>
        <w:gridCol w:w="3516"/>
      </w:tblGrid>
      <w:tr w:rsidR="00EE37B5" w:rsidRPr="00622F95" w14:paraId="7303A165" w14:textId="77777777" w:rsidTr="00C5454B">
        <w:trPr>
          <w:trHeight w:val="1623"/>
        </w:trPr>
        <w:tc>
          <w:tcPr>
            <w:tcW w:w="7621" w:type="dxa"/>
          </w:tcPr>
          <w:p w14:paraId="670E14CC" w14:textId="649FA605" w:rsidR="00FE0010" w:rsidRPr="00622F95" w:rsidRDefault="005A2568" w:rsidP="00C5454B">
            <w:pPr>
              <w:rPr>
                <w:rFonts w:ascii="Arial" w:hAnsi="Arial" w:cs="Arial"/>
                <w:i/>
              </w:rPr>
            </w:pPr>
            <w:r w:rsidRPr="00622F95">
              <w:rPr>
                <w:rFonts w:ascii="Arial" w:hAnsi="Arial" w:cs="Arial"/>
                <w:i/>
              </w:rPr>
              <w:t>Steffen Baur</w:t>
            </w:r>
            <w:r w:rsidR="00FE0010" w:rsidRPr="00622F95">
              <w:rPr>
                <w:rFonts w:ascii="Arial" w:hAnsi="Arial" w:cs="Arial"/>
                <w:i/>
              </w:rPr>
              <w:t xml:space="preserve">, </w:t>
            </w:r>
            <w:r w:rsidRPr="00622F95">
              <w:rPr>
                <w:rFonts w:ascii="Arial" w:hAnsi="Arial" w:cs="Arial"/>
                <w:i/>
              </w:rPr>
              <w:t>Planer Logistik Global Production</w:t>
            </w:r>
            <w:r w:rsidR="00FE0010" w:rsidRPr="00622F95">
              <w:rPr>
                <w:rFonts w:ascii="Arial" w:hAnsi="Arial" w:cs="Arial"/>
                <w:i/>
              </w:rPr>
              <w:t xml:space="preserve">, </w:t>
            </w:r>
            <w:r w:rsidRPr="00622F95">
              <w:rPr>
                <w:rFonts w:ascii="Arial" w:hAnsi="Arial" w:cs="Arial"/>
                <w:i/>
              </w:rPr>
              <w:t xml:space="preserve">BSH Hausgeräte </w:t>
            </w:r>
            <w:r w:rsidR="00FE0010" w:rsidRPr="00622F95">
              <w:rPr>
                <w:rFonts w:ascii="Arial" w:hAnsi="Arial" w:cs="Arial"/>
                <w:i/>
              </w:rPr>
              <w:t>GmbH:</w:t>
            </w:r>
          </w:p>
          <w:p w14:paraId="2240BD36" w14:textId="77777777" w:rsidR="00FE0010" w:rsidRPr="00622F95" w:rsidRDefault="00FE0010" w:rsidP="00C5454B">
            <w:pPr>
              <w:rPr>
                <w:rFonts w:ascii="Arial" w:hAnsi="Arial" w:cs="Arial"/>
                <w:i/>
              </w:rPr>
            </w:pPr>
          </w:p>
          <w:p w14:paraId="40815051" w14:textId="67EDC744" w:rsidR="00FE0010" w:rsidRPr="00622F95" w:rsidRDefault="002B0D5F" w:rsidP="002B0D5F">
            <w:pPr>
              <w:rPr>
                <w:rFonts w:ascii="Arial" w:hAnsi="Arial" w:cs="Arial"/>
                <w:color w:val="FF0000"/>
              </w:rPr>
            </w:pPr>
            <w:r w:rsidRPr="00622F95">
              <w:rPr>
                <w:rFonts w:ascii="Arial" w:eastAsia="Arial" w:hAnsi="Arial" w:cs="Arial"/>
                <w:lang w:eastAsia="en-US"/>
              </w:rPr>
              <w:t>„Die Anlage von DS AUTOMOTION ermöglichte uns die vollständige Automatisierung des Türtransportes innerhalb von zwei Kühl- und Gefrierschranklinien.“</w:t>
            </w:r>
            <w:r w:rsidRPr="00622F95">
              <w:rPr>
                <w:rFonts w:ascii="Arial" w:hAnsi="Arial" w:cs="Arial"/>
                <w:color w:val="FF0000"/>
              </w:rPr>
              <w:t xml:space="preserve"> </w:t>
            </w:r>
          </w:p>
        </w:tc>
        <w:tc>
          <w:tcPr>
            <w:tcW w:w="1701" w:type="dxa"/>
          </w:tcPr>
          <w:p w14:paraId="3BF2F73D" w14:textId="3F858ECE" w:rsidR="00FE0010" w:rsidRPr="00622F95" w:rsidRDefault="00EE37B5" w:rsidP="00C5454B">
            <w:pPr>
              <w:rPr>
                <w:rFonts w:ascii="Arial" w:hAnsi="Arial" w:cs="Arial"/>
                <w:color w:val="FF0000"/>
              </w:rPr>
            </w:pPr>
            <w:r w:rsidRPr="00622F95">
              <w:rPr>
                <w:rFonts w:ascii="Arial" w:hAnsi="Arial" w:cs="Arial"/>
                <w:noProof/>
                <w:color w:val="FF0000"/>
              </w:rPr>
              <w:drawing>
                <wp:inline distT="0" distB="0" distL="0" distR="0" wp14:anchorId="01C456C5" wp14:editId="272CE977">
                  <wp:extent cx="2091055" cy="1393820"/>
                  <wp:effectExtent l="0" t="0" r="444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SH_Steffen_Baur.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06177" cy="1403900"/>
                          </a:xfrm>
                          <a:prstGeom prst="rect">
                            <a:avLst/>
                          </a:prstGeom>
                        </pic:spPr>
                      </pic:pic>
                    </a:graphicData>
                  </a:graphic>
                </wp:inline>
              </w:drawing>
            </w:r>
          </w:p>
        </w:tc>
      </w:tr>
    </w:tbl>
    <w:p w14:paraId="6D538F68" w14:textId="77777777" w:rsidR="00FE0010" w:rsidRPr="00622F95" w:rsidRDefault="00FE0010" w:rsidP="00FE0010">
      <w:pPr>
        <w:rPr>
          <w:rFonts w:ascii="Arial" w:hAnsi="Arial" w:cs="Arial"/>
          <w:b/>
          <w:color w:val="FF000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06"/>
        <w:gridCol w:w="3516"/>
      </w:tblGrid>
      <w:tr w:rsidR="00FE0010" w:rsidRPr="00622F95" w14:paraId="21E4D03E" w14:textId="77777777" w:rsidTr="00C5454B">
        <w:trPr>
          <w:trHeight w:val="1623"/>
        </w:trPr>
        <w:tc>
          <w:tcPr>
            <w:tcW w:w="7621" w:type="dxa"/>
          </w:tcPr>
          <w:p w14:paraId="69E408AC" w14:textId="782A31E2" w:rsidR="00FE0010" w:rsidRPr="00622F95" w:rsidRDefault="005A2568" w:rsidP="00C5454B">
            <w:pPr>
              <w:rPr>
                <w:rFonts w:ascii="Arial" w:hAnsi="Arial" w:cs="Arial"/>
                <w:i/>
              </w:rPr>
            </w:pPr>
            <w:r w:rsidRPr="00622F95">
              <w:rPr>
                <w:rFonts w:ascii="Arial" w:hAnsi="Arial" w:cs="Arial"/>
                <w:i/>
              </w:rPr>
              <w:t>Karl Rapp, Bereichsleitung Vertrieb, Produktmanagement und Marketing, DS AUTOMOTION GmbH:</w:t>
            </w:r>
          </w:p>
          <w:p w14:paraId="05C8A324" w14:textId="77777777" w:rsidR="005A2568" w:rsidRPr="00622F95" w:rsidRDefault="005A2568" w:rsidP="00C5454B">
            <w:pPr>
              <w:rPr>
                <w:rFonts w:ascii="Arial" w:hAnsi="Arial" w:cs="Arial"/>
                <w:i/>
              </w:rPr>
            </w:pPr>
          </w:p>
          <w:p w14:paraId="6C2DA039" w14:textId="07FDBED9" w:rsidR="00FE0010" w:rsidRPr="00622F95" w:rsidRDefault="002B0D5F" w:rsidP="00C5454B">
            <w:pPr>
              <w:rPr>
                <w:rFonts w:ascii="Arial" w:hAnsi="Arial" w:cs="Arial"/>
                <w:color w:val="FF0000"/>
              </w:rPr>
            </w:pPr>
            <w:r w:rsidRPr="00622F95">
              <w:rPr>
                <w:rFonts w:ascii="Arial" w:eastAsia="Arial" w:hAnsi="Arial" w:cs="Arial"/>
                <w:lang w:eastAsia="en-US"/>
              </w:rPr>
              <w:t>„Die FTF der Baureihe OSCAR können ohne eigens installierte Landmarken konturbasiert per KBL-Technologie navigieren. Zusätzlich beherrschen sie die Magnetpunktnavigation, die sie der höheren Präzision wegen bei BSH überwiegend nutzen.“</w:t>
            </w:r>
          </w:p>
        </w:tc>
        <w:tc>
          <w:tcPr>
            <w:tcW w:w="1701" w:type="dxa"/>
          </w:tcPr>
          <w:p w14:paraId="2D68A092" w14:textId="6937D9EE" w:rsidR="00FE0010" w:rsidRPr="00622F95" w:rsidRDefault="005A2568" w:rsidP="00C5454B">
            <w:pPr>
              <w:rPr>
                <w:rFonts w:ascii="Arial" w:hAnsi="Arial" w:cs="Arial"/>
                <w:color w:val="FF0000"/>
              </w:rPr>
            </w:pPr>
            <w:r w:rsidRPr="00622F95">
              <w:rPr>
                <w:rFonts w:ascii="Arial" w:hAnsi="Arial" w:cs="Arial"/>
                <w:noProof/>
              </w:rPr>
              <w:drawing>
                <wp:inline distT="0" distB="0" distL="0" distR="0" wp14:anchorId="1EB0783F" wp14:editId="7301DB3B">
                  <wp:extent cx="2096070" cy="1400175"/>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S-AUTOMOTION_Karl_Rapp_klein.jpg"/>
                          <pic:cNvPicPr/>
                        </pic:nvPicPr>
                        <pic:blipFill>
                          <a:blip r:embed="rId10">
                            <a:extLst>
                              <a:ext uri="{28A0092B-C50C-407E-A947-70E740481C1C}">
                                <a14:useLocalDpi xmlns:a14="http://schemas.microsoft.com/office/drawing/2010/main" val="0"/>
                              </a:ext>
                            </a:extLst>
                          </a:blip>
                          <a:stretch>
                            <a:fillRect/>
                          </a:stretch>
                        </pic:blipFill>
                        <pic:spPr>
                          <a:xfrm>
                            <a:off x="0" y="0"/>
                            <a:ext cx="2098795" cy="1401995"/>
                          </a:xfrm>
                          <a:prstGeom prst="rect">
                            <a:avLst/>
                          </a:prstGeom>
                        </pic:spPr>
                      </pic:pic>
                    </a:graphicData>
                  </a:graphic>
                </wp:inline>
              </w:drawing>
            </w:r>
          </w:p>
        </w:tc>
      </w:tr>
    </w:tbl>
    <w:p w14:paraId="62158DC6" w14:textId="77777777" w:rsidR="00FE0010" w:rsidRPr="00622F95" w:rsidRDefault="00FE0010" w:rsidP="00FE0010">
      <w:pPr>
        <w:rPr>
          <w:rFonts w:ascii="Arial" w:hAnsi="Arial" w:cs="Arial"/>
          <w:b/>
        </w:rPr>
      </w:pPr>
    </w:p>
    <w:p w14:paraId="6FECC80F" w14:textId="77777777" w:rsidR="00FE0010" w:rsidRPr="00622F95" w:rsidRDefault="00FE0010" w:rsidP="00FE0010">
      <w:pPr>
        <w:rPr>
          <w:rFonts w:ascii="Arial" w:hAnsi="Arial" w:cs="Arial"/>
          <w:b/>
        </w:rPr>
      </w:pPr>
    </w:p>
    <w:p w14:paraId="69C3CD33" w14:textId="2584DA00" w:rsidR="00FE0010" w:rsidRPr="00622F95" w:rsidRDefault="00FE0010" w:rsidP="00FE0010">
      <w:pPr>
        <w:rPr>
          <w:rFonts w:ascii="Arial" w:hAnsi="Arial" w:cs="Arial"/>
          <w:b/>
        </w:rPr>
      </w:pPr>
      <w:r w:rsidRPr="00622F95">
        <w:rPr>
          <w:rFonts w:ascii="Arial" w:hAnsi="Arial" w:cs="Arial"/>
          <w:b/>
        </w:rPr>
        <w:t>Bildunterschriften:</w:t>
      </w:r>
    </w:p>
    <w:p w14:paraId="14E26C79" w14:textId="4507BBDE" w:rsidR="00FE0010" w:rsidRPr="00622F95" w:rsidRDefault="00FE0010" w:rsidP="00FE0010">
      <w:pPr>
        <w:rPr>
          <w:rFonts w:ascii="Arial" w:hAnsi="Arial" w:cs="Arial"/>
          <w:b/>
        </w:rPr>
      </w:pPr>
    </w:p>
    <w:p w14:paraId="7C64F10C" w14:textId="2997E3F9" w:rsidR="00BD6BF5" w:rsidRPr="00622F95" w:rsidRDefault="00BB4BC9" w:rsidP="00FE0010">
      <w:pPr>
        <w:rPr>
          <w:rFonts w:ascii="Arial" w:hAnsi="Arial" w:cs="Arial"/>
          <w:b/>
        </w:rPr>
      </w:pPr>
      <w:r w:rsidRPr="00622F95">
        <w:rPr>
          <w:rFonts w:ascii="Arial" w:hAnsi="Arial" w:cs="Arial"/>
          <w:noProof/>
          <w:color w:val="FF0000"/>
        </w:rPr>
        <w:drawing>
          <wp:inline distT="0" distB="0" distL="0" distR="0" wp14:anchorId="5FC831E9" wp14:editId="65724352">
            <wp:extent cx="2624635" cy="1476375"/>
            <wp:effectExtent l="0" t="0" r="444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S-AUTOMOTION_BSH_00.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43783" cy="1487146"/>
                    </a:xfrm>
                    <a:prstGeom prst="rect">
                      <a:avLst/>
                    </a:prstGeom>
                  </pic:spPr>
                </pic:pic>
              </a:graphicData>
            </a:graphic>
          </wp:inline>
        </w:drawing>
      </w:r>
    </w:p>
    <w:p w14:paraId="129FDDBD" w14:textId="1895E67B" w:rsidR="00BB4BC9" w:rsidRPr="00622F95" w:rsidRDefault="00BB4BC9" w:rsidP="00BB4BC9">
      <w:pPr>
        <w:pStyle w:val="Funotentext"/>
        <w:rPr>
          <w:rFonts w:ascii="Arial" w:eastAsia="Arial" w:hAnsi="Arial" w:cs="Arial"/>
          <w:lang w:val="de-AT" w:eastAsia="en-US"/>
        </w:rPr>
      </w:pPr>
      <w:r w:rsidRPr="00622F95">
        <w:rPr>
          <w:rFonts w:ascii="Arial" w:eastAsia="Arial" w:hAnsi="Arial" w:cs="Arial"/>
          <w:lang w:val="de-AT" w:eastAsia="en-US"/>
        </w:rPr>
        <w:t>DS-AUTOMOTION_BSH_00.jpg:</w:t>
      </w:r>
    </w:p>
    <w:p w14:paraId="27EE602D" w14:textId="102A140F" w:rsidR="00475E95" w:rsidRPr="00622F95" w:rsidRDefault="00475E95" w:rsidP="00475E95">
      <w:pPr>
        <w:spacing w:line="276" w:lineRule="auto"/>
        <w:rPr>
          <w:rFonts w:ascii="Arial" w:eastAsia="Arial" w:hAnsi="Arial" w:cs="Arial"/>
          <w:lang w:eastAsia="en-US"/>
        </w:rPr>
      </w:pPr>
      <w:r w:rsidRPr="00622F95">
        <w:rPr>
          <w:rFonts w:ascii="Arial" w:eastAsia="Arial" w:hAnsi="Arial" w:cs="Arial"/>
          <w:lang w:eastAsia="en-US"/>
        </w:rPr>
        <w:t>Europas größter Hausgerätehersteller BSH Hausgeräte GmbH entwickelt und produziert am Standort Giengen an der Brenz (D) jährlich rund 1,5 Millionen Kühl- und Gefriergeräte.</w:t>
      </w:r>
    </w:p>
    <w:p w14:paraId="1A0A5249" w14:textId="5D778500" w:rsidR="00BB4BC9" w:rsidRPr="00622F95" w:rsidRDefault="00BB4BC9" w:rsidP="00BB4BC9">
      <w:pPr>
        <w:pStyle w:val="Funotentext"/>
        <w:rPr>
          <w:rFonts w:ascii="Arial" w:eastAsia="Arial" w:hAnsi="Arial" w:cs="Arial"/>
          <w:color w:val="FF0000"/>
          <w:lang w:val="de-AT" w:eastAsia="en-US"/>
        </w:rPr>
      </w:pPr>
    </w:p>
    <w:p w14:paraId="75820588" w14:textId="0105392D" w:rsidR="00EE37B5" w:rsidRPr="00622F95" w:rsidRDefault="00EE37B5" w:rsidP="00BB4BC9">
      <w:pPr>
        <w:rPr>
          <w:rFonts w:ascii="Arial" w:hAnsi="Arial" w:cs="Arial"/>
          <w:color w:val="FF0000"/>
        </w:rPr>
      </w:pPr>
    </w:p>
    <w:p w14:paraId="406F16A4" w14:textId="78A996CA" w:rsidR="00EE37B5" w:rsidRPr="00622F95" w:rsidRDefault="007B02A3" w:rsidP="00BB4BC9">
      <w:pPr>
        <w:rPr>
          <w:rFonts w:ascii="Arial" w:hAnsi="Arial" w:cs="Arial"/>
          <w:color w:val="FF0000"/>
        </w:rPr>
      </w:pPr>
      <w:r w:rsidRPr="00622F95">
        <w:rPr>
          <w:rFonts w:ascii="Arial" w:hAnsi="Arial" w:cs="Arial"/>
          <w:noProof/>
          <w:color w:val="FF0000"/>
        </w:rPr>
        <w:lastRenderedPageBreak/>
        <w:drawing>
          <wp:inline distT="0" distB="0" distL="0" distR="0" wp14:anchorId="495D1B9E" wp14:editId="13F965B7">
            <wp:extent cx="2624455" cy="1749636"/>
            <wp:effectExtent l="0" t="0" r="4445" b="317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S-AUTOMOTION_BSH_0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27926" cy="1751950"/>
                    </a:xfrm>
                    <a:prstGeom prst="rect">
                      <a:avLst/>
                    </a:prstGeom>
                  </pic:spPr>
                </pic:pic>
              </a:graphicData>
            </a:graphic>
          </wp:inline>
        </w:drawing>
      </w:r>
    </w:p>
    <w:p w14:paraId="15924642" w14:textId="75CDD318" w:rsidR="007B02A3" w:rsidRPr="00622F95" w:rsidRDefault="007B02A3" w:rsidP="007B02A3">
      <w:pPr>
        <w:pStyle w:val="Funotentext"/>
        <w:rPr>
          <w:rFonts w:ascii="Arial" w:eastAsia="Arial" w:hAnsi="Arial" w:cs="Arial"/>
          <w:lang w:val="de-AT" w:eastAsia="en-US"/>
        </w:rPr>
      </w:pPr>
      <w:r w:rsidRPr="00622F95">
        <w:rPr>
          <w:rFonts w:ascii="Arial" w:eastAsia="Arial" w:hAnsi="Arial" w:cs="Arial"/>
          <w:lang w:val="de-AT" w:eastAsia="en-US"/>
        </w:rPr>
        <w:t>DS-AUTOMOTION_BSH_01.jpg:</w:t>
      </w:r>
    </w:p>
    <w:p w14:paraId="528C3FE1" w14:textId="755C6C97" w:rsidR="00475E95" w:rsidRPr="00622F95" w:rsidRDefault="00475E95" w:rsidP="00475E95">
      <w:pPr>
        <w:spacing w:line="276" w:lineRule="auto"/>
        <w:rPr>
          <w:rFonts w:ascii="Arial" w:eastAsia="Arial" w:hAnsi="Arial" w:cs="Arial"/>
          <w:lang w:eastAsia="en-US"/>
        </w:rPr>
      </w:pPr>
      <w:r w:rsidRPr="00622F95">
        <w:rPr>
          <w:rFonts w:ascii="Arial" w:eastAsia="Arial" w:hAnsi="Arial" w:cs="Arial"/>
          <w:lang w:eastAsia="en-US"/>
        </w:rPr>
        <w:t xml:space="preserve">Der Transport der Kühl- und Gefrierschranktüren </w:t>
      </w:r>
      <w:r w:rsidR="00E9132C" w:rsidRPr="00622F95">
        <w:rPr>
          <w:rFonts w:ascii="Arial" w:eastAsia="Arial" w:hAnsi="Arial" w:cs="Arial"/>
          <w:lang w:eastAsia="en-US"/>
        </w:rPr>
        <w:t xml:space="preserve">erfolgt in </w:t>
      </w:r>
      <w:r w:rsidRPr="00622F95">
        <w:rPr>
          <w:rFonts w:ascii="Arial" w:eastAsia="Arial" w:hAnsi="Arial" w:cs="Arial"/>
          <w:lang w:eastAsia="en-US"/>
        </w:rPr>
        <w:t>standardisierte</w:t>
      </w:r>
      <w:r w:rsidR="00E9132C" w:rsidRPr="00622F95">
        <w:rPr>
          <w:rFonts w:ascii="Arial" w:eastAsia="Arial" w:hAnsi="Arial" w:cs="Arial"/>
          <w:lang w:eastAsia="en-US"/>
        </w:rPr>
        <w:t>n</w:t>
      </w:r>
      <w:r w:rsidRPr="00622F95">
        <w:rPr>
          <w:rFonts w:ascii="Arial" w:eastAsia="Arial" w:hAnsi="Arial" w:cs="Arial"/>
          <w:lang w:eastAsia="en-US"/>
        </w:rPr>
        <w:t xml:space="preserve"> Trolleys</w:t>
      </w:r>
      <w:r w:rsidR="00E9132C" w:rsidRPr="00622F95">
        <w:rPr>
          <w:rFonts w:ascii="Arial" w:eastAsia="Arial" w:hAnsi="Arial" w:cs="Arial"/>
          <w:lang w:eastAsia="en-US"/>
        </w:rPr>
        <w:t xml:space="preserve">, die von </w:t>
      </w:r>
      <w:r w:rsidRPr="00622F95">
        <w:rPr>
          <w:rFonts w:ascii="Arial" w:eastAsia="Arial" w:hAnsi="Arial" w:cs="Arial"/>
          <w:lang w:eastAsia="en-US"/>
        </w:rPr>
        <w:t>Unterfahr-FTF der Baureihe OSCAR von DS AUTOMOTION</w:t>
      </w:r>
      <w:r w:rsidR="00E9132C" w:rsidRPr="00622F95">
        <w:rPr>
          <w:rFonts w:ascii="Arial" w:eastAsia="Arial" w:hAnsi="Arial" w:cs="Arial"/>
          <w:lang w:eastAsia="en-US"/>
        </w:rPr>
        <w:t xml:space="preserve"> </w:t>
      </w:r>
      <w:r w:rsidRPr="00622F95">
        <w:rPr>
          <w:rFonts w:ascii="Arial" w:eastAsia="Arial" w:hAnsi="Arial" w:cs="Arial"/>
          <w:lang w:eastAsia="en-US"/>
        </w:rPr>
        <w:t xml:space="preserve">huckepack </w:t>
      </w:r>
      <w:r w:rsidR="00E9132C" w:rsidRPr="00622F95">
        <w:rPr>
          <w:rFonts w:ascii="Arial" w:eastAsia="Arial" w:hAnsi="Arial" w:cs="Arial"/>
          <w:lang w:eastAsia="en-US"/>
        </w:rPr>
        <w:t>bewegt werden.</w:t>
      </w:r>
    </w:p>
    <w:p w14:paraId="4D0A4918" w14:textId="77777777" w:rsidR="0083332C" w:rsidRPr="00622F95" w:rsidRDefault="0083332C" w:rsidP="0083332C">
      <w:pPr>
        <w:pStyle w:val="Funotentext"/>
        <w:rPr>
          <w:rFonts w:ascii="Arial" w:eastAsia="Arial" w:hAnsi="Arial" w:cs="Arial"/>
          <w:lang w:val="de-AT" w:eastAsia="en-US"/>
        </w:rPr>
      </w:pPr>
    </w:p>
    <w:p w14:paraId="1EA30413" w14:textId="77777777" w:rsidR="0083332C" w:rsidRPr="00622F95" w:rsidRDefault="0083332C" w:rsidP="0083332C">
      <w:pPr>
        <w:pStyle w:val="Funotentext"/>
        <w:rPr>
          <w:rFonts w:ascii="Arial" w:eastAsia="Arial" w:hAnsi="Arial" w:cs="Arial"/>
          <w:lang w:val="de-AT" w:eastAsia="en-US"/>
        </w:rPr>
      </w:pPr>
      <w:r w:rsidRPr="00622F95">
        <w:rPr>
          <w:rFonts w:ascii="Arial" w:hAnsi="Arial" w:cs="Arial"/>
          <w:noProof/>
          <w:lang w:val="de-AT"/>
        </w:rPr>
        <w:drawing>
          <wp:inline distT="0" distB="0" distL="0" distR="0" wp14:anchorId="26691B42" wp14:editId="29477211">
            <wp:extent cx="2647950" cy="1765300"/>
            <wp:effectExtent l="0" t="0" r="0" b="635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S-AUTOMOTION_BSH_06.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49848" cy="1766565"/>
                    </a:xfrm>
                    <a:prstGeom prst="rect">
                      <a:avLst/>
                    </a:prstGeom>
                  </pic:spPr>
                </pic:pic>
              </a:graphicData>
            </a:graphic>
          </wp:inline>
        </w:drawing>
      </w:r>
    </w:p>
    <w:p w14:paraId="6EE00505" w14:textId="37808031" w:rsidR="0083332C" w:rsidRPr="00622F95" w:rsidRDefault="0083332C" w:rsidP="0083332C">
      <w:pPr>
        <w:pStyle w:val="Funotentext"/>
        <w:rPr>
          <w:rFonts w:ascii="Arial" w:eastAsia="Arial" w:hAnsi="Arial" w:cs="Arial"/>
          <w:lang w:val="de-AT" w:eastAsia="en-US"/>
        </w:rPr>
      </w:pPr>
      <w:r w:rsidRPr="00622F95">
        <w:rPr>
          <w:rFonts w:ascii="Arial" w:eastAsia="Arial" w:hAnsi="Arial" w:cs="Arial"/>
          <w:lang w:val="de-AT" w:eastAsia="en-US"/>
        </w:rPr>
        <w:t>DS-AUTOMOTION_BSH_0</w:t>
      </w:r>
      <w:r w:rsidR="00622F95">
        <w:rPr>
          <w:rFonts w:ascii="Arial" w:eastAsia="Arial" w:hAnsi="Arial" w:cs="Arial"/>
          <w:lang w:val="de-AT" w:eastAsia="en-US"/>
        </w:rPr>
        <w:t>2</w:t>
      </w:r>
      <w:r w:rsidRPr="00622F95">
        <w:rPr>
          <w:rFonts w:ascii="Arial" w:eastAsia="Arial" w:hAnsi="Arial" w:cs="Arial"/>
          <w:lang w:val="de-AT" w:eastAsia="en-US"/>
        </w:rPr>
        <w:t>.jpg:</w:t>
      </w:r>
    </w:p>
    <w:p w14:paraId="232D92E5" w14:textId="74C9653D" w:rsidR="0083332C" w:rsidRPr="00622F95" w:rsidRDefault="0083332C" w:rsidP="0083332C">
      <w:pPr>
        <w:pStyle w:val="Funotentext"/>
        <w:rPr>
          <w:rFonts w:ascii="Arial" w:eastAsia="Arial" w:hAnsi="Arial" w:cs="Arial"/>
          <w:lang w:val="de-AT" w:eastAsia="en-US"/>
        </w:rPr>
      </w:pPr>
      <w:r w:rsidRPr="00622F95">
        <w:rPr>
          <w:rFonts w:ascii="Arial" w:eastAsia="Arial" w:hAnsi="Arial" w:cs="Arial"/>
          <w:lang w:val="de-AT" w:eastAsia="en-US"/>
        </w:rPr>
        <w:t>Die Erteilung der Transportaufträge erfolgt vollautomatisch und bedarfsabhängig durch Anwesenheitsüberwachung der Voll- und Leergutplätze.</w:t>
      </w:r>
    </w:p>
    <w:p w14:paraId="6D3DB956" w14:textId="77777777" w:rsidR="0083332C" w:rsidRPr="00622F95" w:rsidRDefault="0083332C" w:rsidP="0083332C">
      <w:pPr>
        <w:pStyle w:val="Funotentext"/>
        <w:rPr>
          <w:rFonts w:ascii="Arial" w:eastAsia="Arial" w:hAnsi="Arial" w:cs="Arial"/>
          <w:lang w:val="de-AT" w:eastAsia="en-US"/>
        </w:rPr>
      </w:pPr>
    </w:p>
    <w:p w14:paraId="243857E5" w14:textId="77777777" w:rsidR="0083332C" w:rsidRPr="00622F95" w:rsidRDefault="0083332C" w:rsidP="0083332C">
      <w:pPr>
        <w:pStyle w:val="Funotentext"/>
        <w:rPr>
          <w:rFonts w:ascii="Arial" w:eastAsia="Arial" w:hAnsi="Arial" w:cs="Arial"/>
          <w:lang w:val="de-AT" w:eastAsia="en-US"/>
        </w:rPr>
      </w:pPr>
      <w:r w:rsidRPr="00622F95">
        <w:rPr>
          <w:rFonts w:ascii="Arial" w:hAnsi="Arial" w:cs="Arial"/>
          <w:noProof/>
          <w:color w:val="FF0000"/>
          <w:lang w:val="de-AT"/>
        </w:rPr>
        <w:drawing>
          <wp:inline distT="0" distB="0" distL="0" distR="0" wp14:anchorId="0792E849" wp14:editId="29E5ED32">
            <wp:extent cx="2624455" cy="1749637"/>
            <wp:effectExtent l="0" t="0" r="4445" b="317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S-AUTOMOTION_BSH_01a.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26363" cy="1750909"/>
                    </a:xfrm>
                    <a:prstGeom prst="rect">
                      <a:avLst/>
                    </a:prstGeom>
                  </pic:spPr>
                </pic:pic>
              </a:graphicData>
            </a:graphic>
          </wp:inline>
        </w:drawing>
      </w:r>
    </w:p>
    <w:p w14:paraId="2090B3C0" w14:textId="77777777" w:rsidR="0083332C" w:rsidRPr="00622F95" w:rsidRDefault="0083332C" w:rsidP="0083332C">
      <w:pPr>
        <w:pStyle w:val="Funotentext"/>
        <w:rPr>
          <w:rFonts w:ascii="Arial" w:eastAsia="Arial" w:hAnsi="Arial" w:cs="Arial"/>
          <w:lang w:val="de-AT" w:eastAsia="en-US"/>
        </w:rPr>
      </w:pPr>
      <w:r w:rsidRPr="00622F95">
        <w:rPr>
          <w:rFonts w:ascii="Arial" w:eastAsia="Arial" w:hAnsi="Arial" w:cs="Arial"/>
          <w:lang w:val="de-AT" w:eastAsia="en-US"/>
        </w:rPr>
        <w:t>DS-AUTOMOTION_BSH_03.jpg:</w:t>
      </w:r>
    </w:p>
    <w:p w14:paraId="6A4C9222" w14:textId="77777777" w:rsidR="0083332C" w:rsidRPr="00622F95" w:rsidRDefault="0083332C" w:rsidP="0083332C">
      <w:pPr>
        <w:spacing w:line="276" w:lineRule="auto"/>
        <w:rPr>
          <w:rFonts w:ascii="Arial" w:eastAsia="Arial" w:hAnsi="Arial" w:cs="Arial"/>
          <w:lang w:eastAsia="en-US"/>
        </w:rPr>
      </w:pPr>
      <w:r w:rsidRPr="00622F95">
        <w:rPr>
          <w:rFonts w:ascii="Arial" w:eastAsia="Arial" w:hAnsi="Arial" w:cs="Arial"/>
          <w:lang w:eastAsia="en-US"/>
        </w:rPr>
        <w:t>Der eingesetzte FTF-Typ OSCAR spin kann am Stand drehen und sehr enge Kurven fahren und so die an den engen Gängen quer zur Fahrtrichtung angeordneten Be- und Entladepositionen optimal bedienen.</w:t>
      </w:r>
    </w:p>
    <w:p w14:paraId="66F8766A" w14:textId="77777777" w:rsidR="00EE37B5" w:rsidRPr="00622F95" w:rsidRDefault="00EE37B5" w:rsidP="00BB4BC9">
      <w:pPr>
        <w:rPr>
          <w:rFonts w:ascii="Arial" w:hAnsi="Arial" w:cs="Arial"/>
          <w:color w:val="FF0000"/>
        </w:rPr>
      </w:pPr>
    </w:p>
    <w:p w14:paraId="4016F16D" w14:textId="03369589" w:rsidR="007B02A3" w:rsidRPr="00622F95" w:rsidRDefault="007B02A3" w:rsidP="00BB4BC9">
      <w:pPr>
        <w:rPr>
          <w:rFonts w:ascii="Arial" w:hAnsi="Arial" w:cs="Arial"/>
          <w:b/>
        </w:rPr>
      </w:pPr>
      <w:r w:rsidRPr="00622F95">
        <w:rPr>
          <w:rFonts w:ascii="Arial" w:hAnsi="Arial" w:cs="Arial"/>
          <w:b/>
        </w:rPr>
        <w:lastRenderedPageBreak/>
        <w:t xml:space="preserve"> </w:t>
      </w:r>
      <w:r w:rsidRPr="00622F95">
        <w:rPr>
          <w:rFonts w:ascii="Arial" w:hAnsi="Arial" w:cs="Arial"/>
          <w:b/>
          <w:noProof/>
        </w:rPr>
        <w:drawing>
          <wp:inline distT="0" distB="0" distL="0" distR="0" wp14:anchorId="2D705985" wp14:editId="7F5F49BA">
            <wp:extent cx="2609850" cy="173990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S-AUTOMOTION_BSH_02a.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10213" cy="1740142"/>
                    </a:xfrm>
                    <a:prstGeom prst="rect">
                      <a:avLst/>
                    </a:prstGeom>
                  </pic:spPr>
                </pic:pic>
              </a:graphicData>
            </a:graphic>
          </wp:inline>
        </w:drawing>
      </w:r>
    </w:p>
    <w:p w14:paraId="58C2150E" w14:textId="08C84935" w:rsidR="007B02A3" w:rsidRPr="00622F95" w:rsidRDefault="007B02A3" w:rsidP="007B02A3">
      <w:pPr>
        <w:pStyle w:val="Funotentext"/>
        <w:rPr>
          <w:rFonts w:ascii="Arial" w:eastAsia="Arial" w:hAnsi="Arial" w:cs="Arial"/>
          <w:lang w:val="de-AT" w:eastAsia="en-US"/>
        </w:rPr>
      </w:pPr>
      <w:r w:rsidRPr="00622F95">
        <w:rPr>
          <w:rFonts w:ascii="Arial" w:eastAsia="Arial" w:hAnsi="Arial" w:cs="Arial"/>
          <w:lang w:val="de-AT" w:eastAsia="en-US"/>
        </w:rPr>
        <w:t>DS-AUTOMOTION_BSH_0</w:t>
      </w:r>
      <w:r w:rsidR="00622F95">
        <w:rPr>
          <w:rFonts w:ascii="Arial" w:eastAsia="Arial" w:hAnsi="Arial" w:cs="Arial"/>
          <w:lang w:val="de-AT" w:eastAsia="en-US"/>
        </w:rPr>
        <w:t>4</w:t>
      </w:r>
      <w:r w:rsidRPr="00622F95">
        <w:rPr>
          <w:rFonts w:ascii="Arial" w:eastAsia="Arial" w:hAnsi="Arial" w:cs="Arial"/>
          <w:lang w:val="de-AT" w:eastAsia="en-US"/>
        </w:rPr>
        <w:t>.jpg:</w:t>
      </w:r>
    </w:p>
    <w:p w14:paraId="05EEFD98" w14:textId="2D08A468" w:rsidR="007B02A3" w:rsidRPr="00622F95" w:rsidRDefault="00E9132C" w:rsidP="007B02A3">
      <w:pPr>
        <w:pStyle w:val="Funotentext"/>
        <w:rPr>
          <w:rFonts w:ascii="Arial" w:eastAsia="Arial" w:hAnsi="Arial" w:cs="Arial"/>
          <w:lang w:val="de-AT" w:eastAsia="en-US"/>
        </w:rPr>
      </w:pPr>
      <w:r w:rsidRPr="00622F95">
        <w:rPr>
          <w:rFonts w:ascii="Arial" w:eastAsia="Arial" w:hAnsi="Arial" w:cs="Arial"/>
          <w:lang w:val="de-AT" w:eastAsia="en-US"/>
        </w:rPr>
        <w:t>Die FTF müssen sich die Gänge mit verschiedenen anderen Verkehrsteilnehmern teilen.</w:t>
      </w:r>
    </w:p>
    <w:p w14:paraId="206C41C1" w14:textId="77777777" w:rsidR="00E9132C" w:rsidRPr="00622F95" w:rsidRDefault="00E9132C" w:rsidP="007B02A3">
      <w:pPr>
        <w:pStyle w:val="Funotentext"/>
        <w:rPr>
          <w:rFonts w:ascii="Arial" w:eastAsia="Arial" w:hAnsi="Arial" w:cs="Arial"/>
          <w:lang w:val="de-AT" w:eastAsia="en-US"/>
        </w:rPr>
      </w:pPr>
    </w:p>
    <w:p w14:paraId="04A6CA34" w14:textId="622F8C49" w:rsidR="007B02A3" w:rsidRPr="00622F95" w:rsidRDefault="007B02A3" w:rsidP="00FE0010">
      <w:pPr>
        <w:rPr>
          <w:rFonts w:ascii="Arial" w:hAnsi="Arial" w:cs="Arial"/>
          <w:b/>
        </w:rPr>
      </w:pPr>
      <w:r w:rsidRPr="00622F95">
        <w:rPr>
          <w:rFonts w:ascii="Arial" w:hAnsi="Arial" w:cs="Arial"/>
          <w:b/>
          <w:noProof/>
        </w:rPr>
        <w:drawing>
          <wp:inline distT="0" distB="0" distL="0" distR="0" wp14:anchorId="4498F9D0" wp14:editId="5E62D440">
            <wp:extent cx="2647950" cy="1765300"/>
            <wp:effectExtent l="0" t="0" r="0" b="635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S-AUTOMOTION_BSH_04.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648913" cy="1765942"/>
                    </a:xfrm>
                    <a:prstGeom prst="rect">
                      <a:avLst/>
                    </a:prstGeom>
                  </pic:spPr>
                </pic:pic>
              </a:graphicData>
            </a:graphic>
          </wp:inline>
        </w:drawing>
      </w:r>
    </w:p>
    <w:p w14:paraId="3EE80DA1" w14:textId="5FE6F7A0" w:rsidR="007B02A3" w:rsidRPr="00622F95" w:rsidRDefault="007B02A3" w:rsidP="007B02A3">
      <w:pPr>
        <w:pStyle w:val="Funotentext"/>
        <w:rPr>
          <w:rFonts w:ascii="Arial" w:eastAsia="Arial" w:hAnsi="Arial" w:cs="Arial"/>
          <w:lang w:val="de-AT" w:eastAsia="en-US"/>
        </w:rPr>
      </w:pPr>
      <w:r w:rsidRPr="00622F95">
        <w:rPr>
          <w:rFonts w:ascii="Arial" w:eastAsia="Arial" w:hAnsi="Arial" w:cs="Arial"/>
          <w:lang w:val="de-AT" w:eastAsia="en-US"/>
        </w:rPr>
        <w:t>DS-AUTOMOTION_BSH_0</w:t>
      </w:r>
      <w:r w:rsidR="00622F95">
        <w:rPr>
          <w:rFonts w:ascii="Arial" w:eastAsia="Arial" w:hAnsi="Arial" w:cs="Arial"/>
          <w:lang w:val="de-AT" w:eastAsia="en-US"/>
        </w:rPr>
        <w:t>5</w:t>
      </w:r>
      <w:r w:rsidRPr="00622F95">
        <w:rPr>
          <w:rFonts w:ascii="Arial" w:eastAsia="Arial" w:hAnsi="Arial" w:cs="Arial"/>
          <w:lang w:val="de-AT" w:eastAsia="en-US"/>
        </w:rPr>
        <w:t>.jpg:</w:t>
      </w:r>
    </w:p>
    <w:p w14:paraId="337011E4" w14:textId="3817C1A6" w:rsidR="007B02A3" w:rsidRPr="00622F95" w:rsidRDefault="00E9132C" w:rsidP="007B02A3">
      <w:pPr>
        <w:pStyle w:val="Funotentext"/>
        <w:rPr>
          <w:rFonts w:ascii="Arial" w:eastAsia="Arial" w:hAnsi="Arial" w:cs="Arial"/>
          <w:color w:val="FF0000"/>
          <w:lang w:val="de-AT" w:eastAsia="en-US"/>
        </w:rPr>
      </w:pPr>
      <w:r w:rsidRPr="00622F95">
        <w:rPr>
          <w:rFonts w:ascii="Arial" w:eastAsia="Arial" w:hAnsi="Arial" w:cs="Arial"/>
          <w:lang w:val="de-AT" w:eastAsia="en-US"/>
        </w:rPr>
        <w:t xml:space="preserve">Neben einigen Warnblinkleuchten und einer Ampel ist auch die Brandmeldezentrale in die Leitsteuerung eingebunden, da die FTF bei BSH an vier Stellen Brandschutztore durchfahren. </w:t>
      </w:r>
    </w:p>
    <w:p w14:paraId="0F6DCD93" w14:textId="77777777" w:rsidR="007B02A3" w:rsidRPr="00622F95" w:rsidRDefault="007B02A3" w:rsidP="007B02A3">
      <w:pPr>
        <w:rPr>
          <w:rFonts w:ascii="Arial" w:hAnsi="Arial" w:cs="Arial"/>
        </w:rPr>
      </w:pPr>
    </w:p>
    <w:p w14:paraId="40A35D24" w14:textId="692BDDF1" w:rsidR="007B02A3" w:rsidRPr="00622F95" w:rsidRDefault="00BF074D" w:rsidP="007B02A3">
      <w:pPr>
        <w:rPr>
          <w:rFonts w:ascii="Arial" w:hAnsi="Arial" w:cs="Arial"/>
        </w:rPr>
      </w:pPr>
      <w:r w:rsidRPr="00622F95">
        <w:rPr>
          <w:rFonts w:ascii="Arial" w:eastAsia="Arial" w:hAnsi="Arial" w:cs="Arial"/>
          <w:noProof/>
          <w:lang w:eastAsia="en-US"/>
        </w:rPr>
        <w:drawing>
          <wp:inline distT="0" distB="0" distL="0" distR="0" wp14:anchorId="25AB5C7F" wp14:editId="3A083D7E">
            <wp:extent cx="2657475" cy="1771650"/>
            <wp:effectExtent l="0" t="0" r="9525"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DS-AUTOMOTION_BSH_09a.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659692" cy="1773128"/>
                    </a:xfrm>
                    <a:prstGeom prst="rect">
                      <a:avLst/>
                    </a:prstGeom>
                  </pic:spPr>
                </pic:pic>
              </a:graphicData>
            </a:graphic>
          </wp:inline>
        </w:drawing>
      </w:r>
    </w:p>
    <w:p w14:paraId="4505FA7A" w14:textId="7EA4DF4B" w:rsidR="007B02A3" w:rsidRPr="00622F95" w:rsidRDefault="007B02A3" w:rsidP="007B02A3">
      <w:pPr>
        <w:pStyle w:val="Funotentext"/>
        <w:rPr>
          <w:rFonts w:ascii="Arial" w:eastAsia="Arial" w:hAnsi="Arial" w:cs="Arial"/>
          <w:lang w:val="de-AT" w:eastAsia="en-US"/>
        </w:rPr>
      </w:pPr>
      <w:r w:rsidRPr="00622F95">
        <w:rPr>
          <w:rFonts w:ascii="Arial" w:eastAsia="Arial" w:hAnsi="Arial" w:cs="Arial"/>
          <w:lang w:val="de-AT" w:eastAsia="en-US"/>
        </w:rPr>
        <w:t>DS-AUTOMOTION_BSH_06.jpg:</w:t>
      </w:r>
    </w:p>
    <w:p w14:paraId="286DE8BC" w14:textId="7DC45FB2" w:rsidR="0083332C" w:rsidRPr="00622F95" w:rsidRDefault="0083332C" w:rsidP="0083332C">
      <w:pPr>
        <w:spacing w:line="276" w:lineRule="auto"/>
        <w:rPr>
          <w:rFonts w:ascii="Arial" w:eastAsia="Arial" w:hAnsi="Arial" w:cs="Arial"/>
          <w:lang w:eastAsia="en-US"/>
        </w:rPr>
      </w:pPr>
      <w:r w:rsidRPr="00622F95">
        <w:rPr>
          <w:rFonts w:ascii="Arial" w:eastAsia="Arial" w:hAnsi="Arial" w:cs="Arial"/>
          <w:lang w:eastAsia="en-US"/>
        </w:rPr>
        <w:t>Die Ladung der integrierten Batterien erfolgt im Fahrzeug über Bodenkontakte. Damit der Ladevorgang ohne weiteren Zeitbedarf erfolgen kann, sind diese in FTF-Wartepositionen integriert. An einer besonders beengten Stelle befinden sich diese jenseits des Ganges, um den Verkehr im Gang nicht durch wartende Fahrzeuge zu blockieren.</w:t>
      </w:r>
    </w:p>
    <w:p w14:paraId="4F37204F" w14:textId="71982141" w:rsidR="007B02A3" w:rsidRPr="00622F95" w:rsidRDefault="007B02A3" w:rsidP="00227A75">
      <w:pPr>
        <w:pStyle w:val="Funotentext"/>
        <w:rPr>
          <w:rFonts w:ascii="Arial" w:hAnsi="Arial" w:cs="Arial"/>
          <w:lang w:val="de-AT"/>
        </w:rPr>
      </w:pPr>
      <w:r w:rsidRPr="00622F95">
        <w:rPr>
          <w:rFonts w:ascii="Arial" w:hAnsi="Arial" w:cs="Arial"/>
          <w:lang w:val="de-AT"/>
        </w:rPr>
        <w:t>Alle Bilder, wenn nicht anders angegeben: DS AUTOMOTION /Nik Fleischmann</w:t>
      </w:r>
    </w:p>
    <w:p w14:paraId="7440A289" w14:textId="77777777" w:rsidR="0083332C" w:rsidRPr="00622F95" w:rsidRDefault="0083332C" w:rsidP="00227A75">
      <w:pPr>
        <w:pStyle w:val="Funotentext"/>
        <w:rPr>
          <w:rFonts w:ascii="Arial" w:eastAsia="Arial" w:hAnsi="Arial" w:cs="Arial"/>
          <w:color w:val="FF0000"/>
          <w:lang w:val="de-AT" w:eastAsia="en-US"/>
        </w:rPr>
      </w:pPr>
    </w:p>
    <w:p w14:paraId="46373C76" w14:textId="501762F1" w:rsidR="00FE0010" w:rsidRPr="00622F95" w:rsidRDefault="00FE0010" w:rsidP="00FE0010">
      <w:pPr>
        <w:pStyle w:val="Funotentext"/>
        <w:rPr>
          <w:rFonts w:ascii="Arial" w:hAnsi="Arial" w:cs="Arial"/>
          <w:lang w:val="de-AT"/>
        </w:rPr>
      </w:pPr>
    </w:p>
    <w:p w14:paraId="05FD4738" w14:textId="01FFFD68" w:rsidR="00FE0010" w:rsidRDefault="00FE0010" w:rsidP="00FE0010">
      <w:pPr>
        <w:rPr>
          <w:rFonts w:ascii="Arial" w:eastAsia="Arial" w:hAnsi="Arial" w:cs="Arial"/>
          <w:lang w:eastAsia="en-US"/>
        </w:rPr>
      </w:pPr>
      <w:r w:rsidRPr="00622F95">
        <w:rPr>
          <w:rFonts w:ascii="Arial" w:eastAsia="Arial" w:hAnsi="Arial" w:cs="Arial"/>
          <w:b/>
          <w:lang w:eastAsia="en-US"/>
        </w:rPr>
        <w:t>Video:</w:t>
      </w:r>
      <w:r w:rsidRPr="00622F95">
        <w:rPr>
          <w:rFonts w:ascii="Arial" w:eastAsia="Arial" w:hAnsi="Arial" w:cs="Arial"/>
          <w:lang w:eastAsia="en-US"/>
        </w:rPr>
        <w:t xml:space="preserve"> </w:t>
      </w:r>
      <w:hyperlink r:id="rId18" w:history="1">
        <w:r w:rsidR="00C1459C" w:rsidRPr="00B0774F">
          <w:rPr>
            <w:rStyle w:val="Hyperlink"/>
            <w:rFonts w:ascii="Arial" w:eastAsia="Arial" w:hAnsi="Arial" w:cs="Arial"/>
            <w:lang w:eastAsia="en-US"/>
          </w:rPr>
          <w:t>https://bit.ly/ds-bsh-2022</w:t>
        </w:r>
      </w:hyperlink>
    </w:p>
    <w:p w14:paraId="32827FA3" w14:textId="77777777" w:rsidR="00FE0010" w:rsidRPr="00622F95" w:rsidRDefault="00FE0010" w:rsidP="00FE0010">
      <w:pPr>
        <w:pStyle w:val="Funotentext"/>
        <w:rPr>
          <w:rFonts w:ascii="Arial" w:hAnsi="Arial" w:cs="Arial"/>
          <w:lang w:val="de-AT"/>
        </w:rPr>
      </w:pPr>
    </w:p>
    <w:p w14:paraId="536753F3" w14:textId="77777777" w:rsidR="00FE0010" w:rsidRPr="00622F95" w:rsidRDefault="00FE0010" w:rsidP="00FE0010">
      <w:pPr>
        <w:pStyle w:val="Funotentext"/>
        <w:rPr>
          <w:rFonts w:ascii="Arial" w:hAnsi="Arial" w:cs="Arial"/>
          <w:lang w:val="de-AT"/>
        </w:rPr>
      </w:pPr>
    </w:p>
    <w:p w14:paraId="3E0C72E9" w14:textId="77777777" w:rsidR="00FE0010" w:rsidRPr="00622F95" w:rsidRDefault="00FE0010" w:rsidP="00FE0010">
      <w:pPr>
        <w:rPr>
          <w:rFonts w:ascii="Arial" w:hAnsi="Arial" w:cs="Arial"/>
          <w:b/>
        </w:rPr>
      </w:pPr>
      <w:r w:rsidRPr="00622F95">
        <w:rPr>
          <w:rFonts w:ascii="Arial" w:hAnsi="Arial" w:cs="Arial"/>
          <w:b/>
        </w:rPr>
        <w:lastRenderedPageBreak/>
        <w:t>Schnelle Fakten:</w:t>
      </w:r>
    </w:p>
    <w:p w14:paraId="7EA1221E" w14:textId="77777777" w:rsidR="00FE0010" w:rsidRPr="00622F95" w:rsidRDefault="00FE0010" w:rsidP="00FE0010">
      <w:pPr>
        <w:rPr>
          <w:rFonts w:ascii="Arial" w:hAnsi="Arial" w:cs="Arial"/>
        </w:rPr>
      </w:pPr>
    </w:p>
    <w:p w14:paraId="06A6D210" w14:textId="72290EC7" w:rsidR="00FE0010" w:rsidRPr="00622F95" w:rsidRDefault="00FE0010" w:rsidP="00FE0010">
      <w:pPr>
        <w:pStyle w:val="Funotentext"/>
        <w:rPr>
          <w:rFonts w:ascii="Arial" w:hAnsi="Arial" w:cs="Arial"/>
          <w:lang w:val="de-AT"/>
        </w:rPr>
      </w:pPr>
      <w:r w:rsidRPr="00622F95">
        <w:rPr>
          <w:rFonts w:ascii="Arial" w:hAnsi="Arial" w:cs="Arial"/>
          <w:noProof/>
          <w:lang w:val="de-AT" w:eastAsia="de-AT"/>
        </w:rPr>
        <mc:AlternateContent>
          <mc:Choice Requires="wps">
            <w:drawing>
              <wp:inline distT="0" distB="0" distL="0" distR="0" wp14:anchorId="5FE1BAF1" wp14:editId="71CD95D3">
                <wp:extent cx="3371850" cy="1805305"/>
                <wp:effectExtent l="0" t="0" r="19050" b="27940"/>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71850" cy="1805305"/>
                        </a:xfrm>
                        <a:prstGeom prst="rect">
                          <a:avLst/>
                        </a:prstGeom>
                        <a:solidFill>
                          <a:srgbClr val="FFFFFF"/>
                        </a:solidFill>
                        <a:ln w="9525">
                          <a:solidFill>
                            <a:srgbClr val="000000"/>
                          </a:solidFill>
                          <a:miter lim="800000"/>
                          <a:headEnd/>
                          <a:tailEnd/>
                        </a:ln>
                      </wps:spPr>
                      <wps:txbx>
                        <w:txbxContent>
                          <w:p w14:paraId="26FE01B1" w14:textId="364EC010" w:rsidR="00FE0010" w:rsidRPr="00227A75" w:rsidRDefault="00227A75" w:rsidP="00FE0010">
                            <w:pPr>
                              <w:rPr>
                                <w:sz w:val="22"/>
                                <w:szCs w:val="22"/>
                              </w:rPr>
                            </w:pPr>
                            <w:r w:rsidRPr="00227A75">
                              <w:rPr>
                                <w:rFonts w:ascii="Arial" w:eastAsia="Arial" w:hAnsi="Arial" w:cs="Arial"/>
                                <w:b/>
                                <w:sz w:val="22"/>
                                <w:szCs w:val="22"/>
                                <w:lang w:eastAsia="en-US"/>
                              </w:rPr>
                              <w:t xml:space="preserve">BSH Hausgeräte </w:t>
                            </w:r>
                            <w:r w:rsidR="00FE0010" w:rsidRPr="00227A75">
                              <w:rPr>
                                <w:rFonts w:ascii="Arial" w:eastAsia="Arial" w:hAnsi="Arial" w:cs="Arial"/>
                                <w:b/>
                                <w:sz w:val="22"/>
                                <w:szCs w:val="22"/>
                                <w:lang w:eastAsia="en-US"/>
                              </w:rPr>
                              <w:t xml:space="preserve">Werk </w:t>
                            </w:r>
                            <w:r w:rsidRPr="00227A75">
                              <w:rPr>
                                <w:rFonts w:ascii="Arial" w:eastAsia="Arial" w:hAnsi="Arial" w:cs="Arial"/>
                                <w:b/>
                                <w:sz w:val="22"/>
                                <w:szCs w:val="22"/>
                                <w:lang w:eastAsia="en-US"/>
                              </w:rPr>
                              <w:t>Giengen an der Brenz</w:t>
                            </w:r>
                          </w:p>
                          <w:p w14:paraId="79939B0B" w14:textId="5BCE1F5B" w:rsidR="00FE0010" w:rsidRPr="00227A75" w:rsidRDefault="00FE0010" w:rsidP="00227A75">
                            <w:pPr>
                              <w:tabs>
                                <w:tab w:val="right" w:pos="4536"/>
                              </w:tabs>
                              <w:ind w:left="2410" w:hanging="2410"/>
                              <w:rPr>
                                <w:rFonts w:ascii="Verdana" w:hAnsi="Verdana"/>
                              </w:rPr>
                            </w:pPr>
                            <w:r w:rsidRPr="00227A75">
                              <w:rPr>
                                <w:rFonts w:ascii="Verdana" w:hAnsi="Verdana"/>
                              </w:rPr>
                              <w:t>Anzahl Fahrzeuge:</w:t>
                            </w:r>
                            <w:r w:rsidRPr="00227A75">
                              <w:rPr>
                                <w:rFonts w:ascii="Verdana" w:hAnsi="Verdana"/>
                              </w:rPr>
                              <w:tab/>
                            </w:r>
                            <w:r w:rsidR="00C57C6A">
                              <w:rPr>
                                <w:rFonts w:ascii="Verdana" w:hAnsi="Verdana"/>
                              </w:rPr>
                              <w:t>8</w:t>
                            </w:r>
                          </w:p>
                          <w:p w14:paraId="2EAFFA98" w14:textId="59F44597" w:rsidR="00FE0010" w:rsidRPr="00227A75" w:rsidRDefault="00FE0010" w:rsidP="00227A75">
                            <w:pPr>
                              <w:tabs>
                                <w:tab w:val="right" w:pos="4536"/>
                              </w:tabs>
                              <w:ind w:left="2410" w:hanging="2410"/>
                              <w:rPr>
                                <w:rFonts w:ascii="Verdana" w:hAnsi="Verdana"/>
                              </w:rPr>
                            </w:pPr>
                            <w:r w:rsidRPr="00227A75">
                              <w:rPr>
                                <w:rFonts w:ascii="Verdana" w:hAnsi="Verdana"/>
                              </w:rPr>
                              <w:t>Fahrzeugtyp:</w:t>
                            </w:r>
                            <w:r w:rsidRPr="00227A75">
                              <w:rPr>
                                <w:rFonts w:ascii="Verdana" w:hAnsi="Verdana"/>
                              </w:rPr>
                              <w:tab/>
                            </w:r>
                            <w:r w:rsidR="00227A75" w:rsidRPr="00227A75">
                              <w:rPr>
                                <w:rFonts w:ascii="Arial" w:eastAsia="Arial" w:hAnsi="Arial" w:cs="Arial"/>
                                <w:lang w:eastAsia="en-US"/>
                              </w:rPr>
                              <w:t>OSCAR spin</w:t>
                            </w:r>
                            <w:r w:rsidR="00C57C6A">
                              <w:rPr>
                                <w:rFonts w:ascii="Arial" w:eastAsia="Arial" w:hAnsi="Arial" w:cs="Arial"/>
                                <w:lang w:eastAsia="en-US"/>
                              </w:rPr>
                              <w:t xml:space="preserve"> 180</w:t>
                            </w:r>
                          </w:p>
                          <w:p w14:paraId="302D6DF7" w14:textId="49EA8373" w:rsidR="00FE0010" w:rsidRDefault="00FE0010" w:rsidP="00227A75">
                            <w:pPr>
                              <w:tabs>
                                <w:tab w:val="right" w:pos="4536"/>
                              </w:tabs>
                              <w:ind w:left="2410" w:hanging="2410"/>
                              <w:rPr>
                                <w:rFonts w:ascii="Verdana" w:hAnsi="Verdana"/>
                              </w:rPr>
                            </w:pPr>
                            <w:r w:rsidRPr="00227A75">
                              <w:rPr>
                                <w:rFonts w:ascii="Verdana" w:hAnsi="Verdana"/>
                              </w:rPr>
                              <w:tab/>
                            </w:r>
                            <w:r w:rsidR="00227A75" w:rsidRPr="00227A75">
                              <w:rPr>
                                <w:rFonts w:ascii="Verdana" w:hAnsi="Verdana"/>
                              </w:rPr>
                              <w:t>Unterfahr-</w:t>
                            </w:r>
                            <w:r w:rsidRPr="00227A75">
                              <w:rPr>
                                <w:rFonts w:ascii="Verdana" w:hAnsi="Verdana"/>
                              </w:rPr>
                              <w:t>FTF</w:t>
                            </w:r>
                          </w:p>
                          <w:p w14:paraId="44C1A460" w14:textId="0D95DC99" w:rsidR="00227A75" w:rsidRPr="00227A75" w:rsidRDefault="00227A75" w:rsidP="00227A75">
                            <w:pPr>
                              <w:tabs>
                                <w:tab w:val="right" w:pos="4536"/>
                              </w:tabs>
                              <w:ind w:left="2410" w:hanging="2410"/>
                              <w:rPr>
                                <w:rFonts w:ascii="Verdana" w:hAnsi="Verdana"/>
                              </w:rPr>
                            </w:pPr>
                            <w:r w:rsidRPr="00227A75">
                              <w:rPr>
                                <w:rFonts w:ascii="Verdana" w:hAnsi="Verdana"/>
                              </w:rPr>
                              <w:t xml:space="preserve">Hub </w:t>
                            </w:r>
                            <w:r>
                              <w:rPr>
                                <w:rFonts w:ascii="Verdana" w:hAnsi="Verdana"/>
                              </w:rPr>
                              <w:t>(</w:t>
                            </w:r>
                            <w:r w:rsidRPr="00227A75">
                              <w:rPr>
                                <w:rFonts w:ascii="Verdana" w:hAnsi="Verdana"/>
                              </w:rPr>
                              <w:t>mm</w:t>
                            </w:r>
                            <w:r>
                              <w:rPr>
                                <w:rFonts w:ascii="Verdana" w:hAnsi="Verdana"/>
                              </w:rPr>
                              <w:t>):</w:t>
                            </w:r>
                            <w:r>
                              <w:rPr>
                                <w:rFonts w:ascii="Verdana" w:hAnsi="Verdana"/>
                              </w:rPr>
                              <w:tab/>
                            </w:r>
                            <w:r w:rsidR="00C57C6A">
                              <w:rPr>
                                <w:rFonts w:ascii="Verdana" w:hAnsi="Verdana"/>
                              </w:rPr>
                              <w:t xml:space="preserve">80 </w:t>
                            </w:r>
                          </w:p>
                          <w:p w14:paraId="59E060EA" w14:textId="0F2FFB86" w:rsidR="00FE0010" w:rsidRPr="00FE0010" w:rsidRDefault="00FE0010" w:rsidP="00227A75">
                            <w:pPr>
                              <w:tabs>
                                <w:tab w:val="right" w:pos="4536"/>
                              </w:tabs>
                              <w:ind w:left="2410" w:hanging="2410"/>
                              <w:rPr>
                                <w:rFonts w:ascii="Verdana" w:hAnsi="Verdana"/>
                                <w:color w:val="FF0000"/>
                              </w:rPr>
                            </w:pPr>
                            <w:r w:rsidRPr="00227A75">
                              <w:rPr>
                                <w:rFonts w:ascii="Verdana" w:hAnsi="Verdana"/>
                              </w:rPr>
                              <w:t>Navigation:</w:t>
                            </w:r>
                            <w:r w:rsidRPr="00227A75">
                              <w:rPr>
                                <w:rFonts w:ascii="Verdana" w:hAnsi="Verdana"/>
                              </w:rPr>
                              <w:tab/>
                            </w:r>
                            <w:r w:rsidR="00227A75" w:rsidRPr="00227A75">
                              <w:rPr>
                                <w:rFonts w:ascii="Verdana" w:hAnsi="Verdana"/>
                              </w:rPr>
                              <w:t>SLAM, Magnetpunktfolge</w:t>
                            </w:r>
                            <w:r w:rsidRPr="00227A75">
                              <w:rPr>
                                <w:rFonts w:ascii="Verdana" w:hAnsi="Verdana"/>
                              </w:rPr>
                              <w:t xml:space="preserve"> </w:t>
                            </w:r>
                          </w:p>
                          <w:p w14:paraId="0FF2D617" w14:textId="77777777" w:rsidR="00FE0010" w:rsidRPr="00227A75" w:rsidRDefault="00FE0010" w:rsidP="00227A75">
                            <w:pPr>
                              <w:tabs>
                                <w:tab w:val="right" w:pos="4536"/>
                              </w:tabs>
                              <w:ind w:left="2410" w:hanging="2410"/>
                              <w:rPr>
                                <w:rFonts w:ascii="Verdana" w:hAnsi="Verdana"/>
                              </w:rPr>
                            </w:pPr>
                            <w:r w:rsidRPr="00227A75">
                              <w:rPr>
                                <w:rFonts w:ascii="Verdana" w:hAnsi="Verdana"/>
                              </w:rPr>
                              <w:t>Akku-Ladung:</w:t>
                            </w:r>
                            <w:r w:rsidRPr="00227A75">
                              <w:rPr>
                                <w:rFonts w:ascii="Verdana" w:hAnsi="Verdana"/>
                              </w:rPr>
                              <w:tab/>
                              <w:t>Bodenkontakte</w:t>
                            </w:r>
                          </w:p>
                          <w:p w14:paraId="720BE51A" w14:textId="49ECE09B" w:rsidR="00FE0010" w:rsidRPr="00227A75" w:rsidRDefault="00227A75" w:rsidP="00227A75">
                            <w:pPr>
                              <w:tabs>
                                <w:tab w:val="right" w:pos="4536"/>
                              </w:tabs>
                              <w:ind w:left="2410" w:hanging="2410"/>
                              <w:rPr>
                                <w:rFonts w:ascii="Verdana" w:hAnsi="Verdana"/>
                              </w:rPr>
                            </w:pPr>
                            <w:r w:rsidRPr="00227A75">
                              <w:rPr>
                                <w:rFonts w:ascii="Verdana" w:hAnsi="Verdana"/>
                              </w:rPr>
                              <w:t>Unterfahrmaß</w:t>
                            </w:r>
                            <w:r w:rsidR="00FE0010" w:rsidRPr="00227A75">
                              <w:rPr>
                                <w:rFonts w:ascii="Verdana" w:hAnsi="Verdana"/>
                              </w:rPr>
                              <w:t xml:space="preserve"> (mm):</w:t>
                            </w:r>
                            <w:r w:rsidR="00FE0010" w:rsidRPr="00227A75">
                              <w:rPr>
                                <w:rFonts w:ascii="Verdana" w:hAnsi="Verdana"/>
                              </w:rPr>
                              <w:tab/>
                            </w:r>
                            <w:r w:rsidR="001C5CD4">
                              <w:rPr>
                                <w:rFonts w:ascii="Verdana" w:hAnsi="Verdana"/>
                              </w:rPr>
                              <w:t xml:space="preserve">586 </w:t>
                            </w:r>
                            <w:r w:rsidRPr="00227A75">
                              <w:rPr>
                                <w:rFonts w:ascii="Verdana" w:hAnsi="Verdana"/>
                              </w:rPr>
                              <w:t xml:space="preserve">x </w:t>
                            </w:r>
                            <w:r w:rsidR="001C5CD4">
                              <w:rPr>
                                <w:rFonts w:ascii="Verdana" w:hAnsi="Verdana"/>
                              </w:rPr>
                              <w:t xml:space="preserve">275 </w:t>
                            </w:r>
                            <w:r w:rsidRPr="00227A75">
                              <w:rPr>
                                <w:rFonts w:ascii="Verdana" w:hAnsi="Verdana"/>
                              </w:rPr>
                              <w:t>(B x H)</w:t>
                            </w:r>
                          </w:p>
                          <w:p w14:paraId="4D6111DA" w14:textId="371EED44" w:rsidR="00FE0010" w:rsidRPr="00227A75" w:rsidRDefault="00FE0010" w:rsidP="00227A75">
                            <w:pPr>
                              <w:tabs>
                                <w:tab w:val="right" w:pos="4536"/>
                              </w:tabs>
                              <w:ind w:left="2410" w:hanging="2410"/>
                              <w:rPr>
                                <w:rFonts w:ascii="Verdana" w:hAnsi="Verdana"/>
                              </w:rPr>
                            </w:pPr>
                            <w:r w:rsidRPr="00227A75">
                              <w:rPr>
                                <w:rFonts w:ascii="Verdana" w:hAnsi="Verdana"/>
                              </w:rPr>
                              <w:t>Lastgewicht (kg):</w:t>
                            </w:r>
                            <w:r w:rsidRPr="00227A75">
                              <w:rPr>
                                <w:rFonts w:ascii="Verdana" w:hAnsi="Verdana"/>
                              </w:rPr>
                              <w:tab/>
                              <w:t xml:space="preserve">max. </w:t>
                            </w:r>
                            <w:r w:rsidR="00227A75" w:rsidRPr="00227A75">
                              <w:rPr>
                                <w:rFonts w:ascii="Verdana" w:hAnsi="Verdana"/>
                              </w:rPr>
                              <w:t>1.000</w:t>
                            </w:r>
                          </w:p>
                          <w:p w14:paraId="1FF6B855" w14:textId="7B49498E" w:rsidR="00FE0010" w:rsidRDefault="00FE0010" w:rsidP="00227A75">
                            <w:pPr>
                              <w:tabs>
                                <w:tab w:val="right" w:pos="4536"/>
                              </w:tabs>
                              <w:ind w:left="2410" w:hanging="2410"/>
                              <w:rPr>
                                <w:rFonts w:ascii="Verdana" w:hAnsi="Verdana"/>
                              </w:rPr>
                            </w:pPr>
                            <w:r w:rsidRPr="00227A75">
                              <w:rPr>
                                <w:rFonts w:ascii="Verdana" w:hAnsi="Verdana"/>
                              </w:rPr>
                              <w:t>Personensicherheit:</w:t>
                            </w:r>
                            <w:r w:rsidRPr="00227A75">
                              <w:rPr>
                                <w:rFonts w:ascii="Verdana" w:hAnsi="Verdana"/>
                              </w:rPr>
                              <w:tab/>
                              <w:t>integrierte Laserscanner</w:t>
                            </w:r>
                            <w:r w:rsidR="00227A75" w:rsidRPr="00227A75">
                              <w:rPr>
                                <w:rFonts w:ascii="Verdana" w:hAnsi="Verdana"/>
                              </w:rPr>
                              <w:t>, Trittschutzleiste</w:t>
                            </w:r>
                            <w:r w:rsidR="001C5CD4">
                              <w:rPr>
                                <w:rFonts w:ascii="Verdana" w:hAnsi="Verdana"/>
                              </w:rPr>
                              <w:t>n</w:t>
                            </w:r>
                          </w:p>
                          <w:p w14:paraId="4BFE795F" w14:textId="26F58137" w:rsidR="00425B01" w:rsidRPr="00227A75" w:rsidRDefault="00425B01" w:rsidP="00227A75">
                            <w:pPr>
                              <w:tabs>
                                <w:tab w:val="right" w:pos="4536"/>
                              </w:tabs>
                              <w:ind w:left="2410" w:hanging="2410"/>
                              <w:rPr>
                                <w:rFonts w:ascii="Verdana" w:hAnsi="Verdana"/>
                              </w:rPr>
                            </w:pPr>
                            <w:r>
                              <w:rPr>
                                <w:rFonts w:ascii="Verdana" w:hAnsi="Verdana"/>
                              </w:rPr>
                              <w:t>Maschinensicherheit:</w:t>
                            </w:r>
                            <w:r>
                              <w:rPr>
                                <w:rFonts w:ascii="Verdana" w:hAnsi="Verdana"/>
                              </w:rPr>
                              <w:tab/>
                              <w:t>TOF-Kamera</w:t>
                            </w:r>
                          </w:p>
                        </w:txbxContent>
                      </wps:txbx>
                      <wps:bodyPr rot="0" vert="horz" wrap="square" lIns="91440" tIns="45720" rIns="91440" bIns="45720" anchor="t" anchorCtr="0" upright="1">
                        <a:spAutoFit/>
                      </wps:bodyPr>
                    </wps:wsp>
                  </a:graphicData>
                </a:graphic>
              </wp:inline>
            </w:drawing>
          </mc:Choice>
          <mc:Fallback>
            <w:pict>
              <v:shapetype w14:anchorId="5FE1BAF1" id="_x0000_t202" coordsize="21600,21600" o:spt="202" path="m,l,21600r21600,l21600,xe">
                <v:stroke joinstyle="miter"/>
                <v:path gradientshapeok="t" o:connecttype="rect"/>
              </v:shapetype>
              <v:shape id="Text Box 2" o:spid="_x0000_s1026" type="#_x0000_t202" style="width:265.5pt;height:14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">
                <v:textbox style="mso-fit-shape-to-text:t">
                  <w:txbxContent>
                    <w:p w14:paraId="26FE01B1" w14:textId="364EC010" w:rsidR="00FE0010" w:rsidRPr="00227A75" w:rsidRDefault="00227A75" w:rsidP="00FE0010">
                      <w:pPr>
                        <w:rPr>
                          <w:sz w:val="22"/>
                          <w:szCs w:val="22"/>
                        </w:rPr>
                      </w:pPr>
                      <w:r w:rsidRPr="00227A75">
                        <w:rPr>
                          <w:rFonts w:ascii="Arial" w:eastAsia="Arial" w:hAnsi="Arial" w:cs="Arial"/>
                          <w:b/>
                          <w:sz w:val="22"/>
                          <w:szCs w:val="22"/>
                          <w:lang w:eastAsia="en-US"/>
                        </w:rPr>
                        <w:t xml:space="preserve">BSH Hausgeräte </w:t>
                      </w:r>
                      <w:r w:rsidR="00FE0010" w:rsidRPr="00227A75">
                        <w:rPr>
                          <w:rFonts w:ascii="Arial" w:eastAsia="Arial" w:hAnsi="Arial" w:cs="Arial"/>
                          <w:b/>
                          <w:sz w:val="22"/>
                          <w:szCs w:val="22"/>
                          <w:lang w:eastAsia="en-US"/>
                        </w:rPr>
                        <w:t xml:space="preserve">Werk </w:t>
                      </w:r>
                      <w:r w:rsidRPr="00227A75">
                        <w:rPr>
                          <w:rFonts w:ascii="Arial" w:eastAsia="Arial" w:hAnsi="Arial" w:cs="Arial"/>
                          <w:b/>
                          <w:sz w:val="22"/>
                          <w:szCs w:val="22"/>
                          <w:lang w:eastAsia="en-US"/>
                        </w:rPr>
                        <w:t>Giengen an der Brenz</w:t>
                      </w:r>
                    </w:p>
                    <w:p w14:paraId="79939B0B" w14:textId="5BCE1F5B" w:rsidR="00FE0010" w:rsidRPr="00227A75" w:rsidRDefault="00FE0010" w:rsidP="00227A75">
                      <w:pPr>
                        <w:tabs>
                          <w:tab w:val="right" w:pos="4536"/>
                        </w:tabs>
                        <w:ind w:left="2410" w:hanging="2410"/>
                        <w:rPr>
                          <w:rFonts w:ascii="Verdana" w:hAnsi="Verdana"/>
                        </w:rPr>
                      </w:pPr>
                      <w:r w:rsidRPr="00227A75">
                        <w:rPr>
                          <w:rFonts w:ascii="Verdana" w:hAnsi="Verdana"/>
                        </w:rPr>
                        <w:t>Anzahl Fahrzeuge:</w:t>
                      </w:r>
                      <w:r w:rsidRPr="00227A75">
                        <w:rPr>
                          <w:rFonts w:ascii="Verdana" w:hAnsi="Verdana"/>
                        </w:rPr>
                        <w:tab/>
                      </w:r>
                      <w:r w:rsidR="00C57C6A">
                        <w:rPr>
                          <w:rFonts w:ascii="Verdana" w:hAnsi="Verdana"/>
                        </w:rPr>
                        <w:t>8</w:t>
                      </w:r>
                    </w:p>
                    <w:p w14:paraId="2EAFFA98" w14:textId="59F44597" w:rsidR="00FE0010" w:rsidRPr="00227A75" w:rsidRDefault="00FE0010" w:rsidP="00227A75">
                      <w:pPr>
                        <w:tabs>
                          <w:tab w:val="right" w:pos="4536"/>
                        </w:tabs>
                        <w:ind w:left="2410" w:hanging="2410"/>
                        <w:rPr>
                          <w:rFonts w:ascii="Verdana" w:hAnsi="Verdana"/>
                        </w:rPr>
                      </w:pPr>
                      <w:r w:rsidRPr="00227A75">
                        <w:rPr>
                          <w:rFonts w:ascii="Verdana" w:hAnsi="Verdana"/>
                        </w:rPr>
                        <w:t>Fahrzeugtyp:</w:t>
                      </w:r>
                      <w:r w:rsidRPr="00227A75">
                        <w:rPr>
                          <w:rFonts w:ascii="Verdana" w:hAnsi="Verdana"/>
                        </w:rPr>
                        <w:tab/>
                      </w:r>
                      <w:r w:rsidR="00227A75" w:rsidRPr="00227A75">
                        <w:rPr>
                          <w:rFonts w:ascii="Arial" w:eastAsia="Arial" w:hAnsi="Arial" w:cs="Arial"/>
                          <w:lang w:eastAsia="en-US"/>
                        </w:rPr>
                        <w:t>OSCAR spin</w:t>
                      </w:r>
                      <w:r w:rsidR="00C57C6A">
                        <w:rPr>
                          <w:rFonts w:ascii="Arial" w:eastAsia="Arial" w:hAnsi="Arial" w:cs="Arial"/>
                          <w:lang w:eastAsia="en-US"/>
                        </w:rPr>
                        <w:t xml:space="preserve"> 180</w:t>
                      </w:r>
                    </w:p>
                    <w:p w14:paraId="302D6DF7" w14:textId="49EA8373" w:rsidR="00FE0010" w:rsidRDefault="00FE0010" w:rsidP="00227A75">
                      <w:pPr>
                        <w:tabs>
                          <w:tab w:val="right" w:pos="4536"/>
                        </w:tabs>
                        <w:ind w:left="2410" w:hanging="2410"/>
                        <w:rPr>
                          <w:rFonts w:ascii="Verdana" w:hAnsi="Verdana"/>
                        </w:rPr>
                      </w:pPr>
                      <w:r w:rsidRPr="00227A75">
                        <w:rPr>
                          <w:rFonts w:ascii="Verdana" w:hAnsi="Verdana"/>
                        </w:rPr>
                        <w:tab/>
                      </w:r>
                      <w:r w:rsidR="00227A75" w:rsidRPr="00227A75">
                        <w:rPr>
                          <w:rFonts w:ascii="Verdana" w:hAnsi="Verdana"/>
                        </w:rPr>
                        <w:t>Unterfahr-</w:t>
                      </w:r>
                      <w:r w:rsidRPr="00227A75">
                        <w:rPr>
                          <w:rFonts w:ascii="Verdana" w:hAnsi="Verdana"/>
                        </w:rPr>
                        <w:t>FTF</w:t>
                      </w:r>
                    </w:p>
                    <w:p w14:paraId="44C1A460" w14:textId="0D95DC99" w:rsidR="00227A75" w:rsidRPr="00227A75" w:rsidRDefault="00227A75" w:rsidP="00227A75">
                      <w:pPr>
                        <w:tabs>
                          <w:tab w:val="right" w:pos="4536"/>
                        </w:tabs>
                        <w:ind w:left="2410" w:hanging="2410"/>
                        <w:rPr>
                          <w:rFonts w:ascii="Verdana" w:hAnsi="Verdana"/>
                        </w:rPr>
                      </w:pPr>
                      <w:r w:rsidRPr="00227A75">
                        <w:rPr>
                          <w:rFonts w:ascii="Verdana" w:hAnsi="Verdana"/>
                        </w:rPr>
                        <w:t xml:space="preserve">Hub </w:t>
                      </w:r>
                      <w:r>
                        <w:rPr>
                          <w:rFonts w:ascii="Verdana" w:hAnsi="Verdana"/>
                        </w:rPr>
                        <w:t>(</w:t>
                      </w:r>
                      <w:r w:rsidRPr="00227A75">
                        <w:rPr>
                          <w:rFonts w:ascii="Verdana" w:hAnsi="Verdana"/>
                        </w:rPr>
                        <w:t>mm</w:t>
                      </w:r>
                      <w:r>
                        <w:rPr>
                          <w:rFonts w:ascii="Verdana" w:hAnsi="Verdana"/>
                        </w:rPr>
                        <w:t>):</w:t>
                      </w:r>
                      <w:r>
                        <w:rPr>
                          <w:rFonts w:ascii="Verdana" w:hAnsi="Verdana"/>
                        </w:rPr>
                        <w:tab/>
                      </w:r>
                      <w:r w:rsidR="00C57C6A">
                        <w:rPr>
                          <w:rFonts w:ascii="Verdana" w:hAnsi="Verdana"/>
                        </w:rPr>
                        <w:t xml:space="preserve">80 </w:t>
                      </w:r>
                    </w:p>
                    <w:p w14:paraId="59E060EA" w14:textId="0F2FFB86" w:rsidR="00FE0010" w:rsidRPr="00FE0010" w:rsidRDefault="00FE0010" w:rsidP="00227A75">
                      <w:pPr>
                        <w:tabs>
                          <w:tab w:val="right" w:pos="4536"/>
                        </w:tabs>
                        <w:ind w:left="2410" w:hanging="2410"/>
                        <w:rPr>
                          <w:rFonts w:ascii="Verdana" w:hAnsi="Verdana"/>
                          <w:color w:val="FF0000"/>
                        </w:rPr>
                      </w:pPr>
                      <w:r w:rsidRPr="00227A75">
                        <w:rPr>
                          <w:rFonts w:ascii="Verdana" w:hAnsi="Verdana"/>
                        </w:rPr>
                        <w:t>Navigation:</w:t>
                      </w:r>
                      <w:r w:rsidRPr="00227A75">
                        <w:rPr>
                          <w:rFonts w:ascii="Verdana" w:hAnsi="Verdana"/>
                        </w:rPr>
                        <w:tab/>
                      </w:r>
                      <w:r w:rsidR="00227A75" w:rsidRPr="00227A75">
                        <w:rPr>
                          <w:rFonts w:ascii="Verdana" w:hAnsi="Verdana"/>
                        </w:rPr>
                        <w:t>SLAM, Magnetpunktfolge</w:t>
                      </w:r>
                      <w:r w:rsidRPr="00227A75">
                        <w:rPr>
                          <w:rFonts w:ascii="Verdana" w:hAnsi="Verdana"/>
                        </w:rPr>
                        <w:t xml:space="preserve"> </w:t>
                      </w:r>
                    </w:p>
                    <w:p w14:paraId="0FF2D617" w14:textId="77777777" w:rsidR="00FE0010" w:rsidRPr="00227A75" w:rsidRDefault="00FE0010" w:rsidP="00227A75">
                      <w:pPr>
                        <w:tabs>
                          <w:tab w:val="right" w:pos="4536"/>
                        </w:tabs>
                        <w:ind w:left="2410" w:hanging="2410"/>
                        <w:rPr>
                          <w:rFonts w:ascii="Verdana" w:hAnsi="Verdana"/>
                        </w:rPr>
                      </w:pPr>
                      <w:r w:rsidRPr="00227A75">
                        <w:rPr>
                          <w:rFonts w:ascii="Verdana" w:hAnsi="Verdana"/>
                        </w:rPr>
                        <w:t>Akku-Ladung:</w:t>
                      </w:r>
                      <w:r w:rsidRPr="00227A75">
                        <w:rPr>
                          <w:rFonts w:ascii="Verdana" w:hAnsi="Verdana"/>
                        </w:rPr>
                        <w:tab/>
                        <w:t>Bodenkontakte</w:t>
                      </w:r>
                    </w:p>
                    <w:p w14:paraId="720BE51A" w14:textId="49ECE09B" w:rsidR="00FE0010" w:rsidRPr="00227A75" w:rsidRDefault="00227A75" w:rsidP="00227A75">
                      <w:pPr>
                        <w:tabs>
                          <w:tab w:val="right" w:pos="4536"/>
                        </w:tabs>
                        <w:ind w:left="2410" w:hanging="2410"/>
                        <w:rPr>
                          <w:rFonts w:ascii="Verdana" w:hAnsi="Verdana"/>
                        </w:rPr>
                      </w:pPr>
                      <w:r w:rsidRPr="00227A75">
                        <w:rPr>
                          <w:rFonts w:ascii="Verdana" w:hAnsi="Verdana"/>
                        </w:rPr>
                        <w:t>Unterfahrmaß</w:t>
                      </w:r>
                      <w:r w:rsidR="00FE0010" w:rsidRPr="00227A75">
                        <w:rPr>
                          <w:rFonts w:ascii="Verdana" w:hAnsi="Verdana"/>
                        </w:rPr>
                        <w:t xml:space="preserve"> (mm):</w:t>
                      </w:r>
                      <w:r w:rsidR="00FE0010" w:rsidRPr="00227A75">
                        <w:rPr>
                          <w:rFonts w:ascii="Verdana" w:hAnsi="Verdana"/>
                        </w:rPr>
                        <w:tab/>
                      </w:r>
                      <w:r w:rsidR="001C5CD4">
                        <w:rPr>
                          <w:rFonts w:ascii="Verdana" w:hAnsi="Verdana"/>
                        </w:rPr>
                        <w:t xml:space="preserve">586 </w:t>
                      </w:r>
                      <w:r w:rsidRPr="00227A75">
                        <w:rPr>
                          <w:rFonts w:ascii="Verdana" w:hAnsi="Verdana"/>
                        </w:rPr>
                        <w:t xml:space="preserve">x </w:t>
                      </w:r>
                      <w:r w:rsidR="001C5CD4">
                        <w:rPr>
                          <w:rFonts w:ascii="Verdana" w:hAnsi="Verdana"/>
                        </w:rPr>
                        <w:t xml:space="preserve">275 </w:t>
                      </w:r>
                      <w:r w:rsidRPr="00227A75">
                        <w:rPr>
                          <w:rFonts w:ascii="Verdana" w:hAnsi="Verdana"/>
                        </w:rPr>
                        <w:t>(B x H)</w:t>
                      </w:r>
                    </w:p>
                    <w:p w14:paraId="4D6111DA" w14:textId="371EED44" w:rsidR="00FE0010" w:rsidRPr="00227A75" w:rsidRDefault="00FE0010" w:rsidP="00227A75">
                      <w:pPr>
                        <w:tabs>
                          <w:tab w:val="right" w:pos="4536"/>
                        </w:tabs>
                        <w:ind w:left="2410" w:hanging="2410"/>
                        <w:rPr>
                          <w:rFonts w:ascii="Verdana" w:hAnsi="Verdana"/>
                        </w:rPr>
                      </w:pPr>
                      <w:r w:rsidRPr="00227A75">
                        <w:rPr>
                          <w:rFonts w:ascii="Verdana" w:hAnsi="Verdana"/>
                        </w:rPr>
                        <w:t>Lastgewicht (kg):</w:t>
                      </w:r>
                      <w:r w:rsidRPr="00227A75">
                        <w:rPr>
                          <w:rFonts w:ascii="Verdana" w:hAnsi="Verdana"/>
                        </w:rPr>
                        <w:tab/>
                        <w:t xml:space="preserve">max. </w:t>
                      </w:r>
                      <w:r w:rsidR="00227A75" w:rsidRPr="00227A75">
                        <w:rPr>
                          <w:rFonts w:ascii="Verdana" w:hAnsi="Verdana"/>
                        </w:rPr>
                        <w:t>1.000</w:t>
                      </w:r>
                    </w:p>
                    <w:p w14:paraId="1FF6B855" w14:textId="7B49498E" w:rsidR="00FE0010" w:rsidRDefault="00FE0010" w:rsidP="00227A75">
                      <w:pPr>
                        <w:tabs>
                          <w:tab w:val="right" w:pos="4536"/>
                        </w:tabs>
                        <w:ind w:left="2410" w:hanging="2410"/>
                        <w:rPr>
                          <w:rFonts w:ascii="Verdana" w:hAnsi="Verdana"/>
                        </w:rPr>
                      </w:pPr>
                      <w:r w:rsidRPr="00227A75">
                        <w:rPr>
                          <w:rFonts w:ascii="Verdana" w:hAnsi="Verdana"/>
                        </w:rPr>
                        <w:t>Personensicherheit:</w:t>
                      </w:r>
                      <w:r w:rsidRPr="00227A75">
                        <w:rPr>
                          <w:rFonts w:ascii="Verdana" w:hAnsi="Verdana"/>
                        </w:rPr>
                        <w:tab/>
                        <w:t>integrierte Laserscanner</w:t>
                      </w:r>
                      <w:r w:rsidR="00227A75" w:rsidRPr="00227A75">
                        <w:rPr>
                          <w:rFonts w:ascii="Verdana" w:hAnsi="Verdana"/>
                        </w:rPr>
                        <w:t>, Trittschutzleiste</w:t>
                      </w:r>
                      <w:r w:rsidR="001C5CD4">
                        <w:rPr>
                          <w:rFonts w:ascii="Verdana" w:hAnsi="Verdana"/>
                        </w:rPr>
                        <w:t>n</w:t>
                      </w:r>
                    </w:p>
                    <w:p w14:paraId="4BFE795F" w14:textId="26F58137" w:rsidR="00425B01" w:rsidRPr="00227A75" w:rsidRDefault="00425B01" w:rsidP="00227A75">
                      <w:pPr>
                        <w:tabs>
                          <w:tab w:val="right" w:pos="4536"/>
                        </w:tabs>
                        <w:ind w:left="2410" w:hanging="2410"/>
                        <w:rPr>
                          <w:rFonts w:ascii="Verdana" w:hAnsi="Verdana"/>
                        </w:rPr>
                      </w:pPr>
                      <w:r>
                        <w:rPr>
                          <w:rFonts w:ascii="Verdana" w:hAnsi="Verdana"/>
                        </w:rPr>
                        <w:t>Maschinensicherheit:</w:t>
                      </w:r>
                      <w:r>
                        <w:rPr>
                          <w:rFonts w:ascii="Verdana" w:hAnsi="Verdana"/>
                        </w:rPr>
                        <w:tab/>
                        <w:t>TOF-Kamera</w:t>
                      </w:r>
                    </w:p>
                  </w:txbxContent>
                </v:textbox>
                <w10:anchorlock/>
              </v:shape>
            </w:pict>
          </mc:Fallback>
        </mc:AlternateContent>
      </w:r>
    </w:p>
    <w:p w14:paraId="676A2AEF" w14:textId="77777777" w:rsidR="00232602" w:rsidRPr="00622F95" w:rsidRDefault="00232602" w:rsidP="00B64961">
      <w:pPr>
        <w:rPr>
          <w:rFonts w:ascii="Arial" w:eastAsia="Arial" w:hAnsi="Arial" w:cs="Arial"/>
          <w:b/>
          <w:lang w:eastAsia="en-US"/>
        </w:rPr>
      </w:pPr>
    </w:p>
    <w:p w14:paraId="6EFE0F47" w14:textId="77777777" w:rsidR="00232602" w:rsidRPr="00622F95" w:rsidRDefault="00232602" w:rsidP="00B64961">
      <w:pPr>
        <w:rPr>
          <w:rFonts w:ascii="Arial" w:eastAsia="Arial" w:hAnsi="Arial" w:cs="Arial"/>
          <w:b/>
          <w:lang w:eastAsia="en-US"/>
        </w:rPr>
      </w:pPr>
    </w:p>
    <w:p w14:paraId="4B9193DD" w14:textId="77777777" w:rsidR="008E5F69" w:rsidRPr="00622F95" w:rsidRDefault="008E5F69" w:rsidP="008E5F69">
      <w:pPr>
        <w:spacing w:line="276" w:lineRule="auto"/>
        <w:rPr>
          <w:rFonts w:ascii="Arial" w:eastAsia="Arial" w:hAnsi="Arial" w:cs="Arial"/>
          <w:b/>
          <w:lang w:eastAsia="en-US"/>
        </w:rPr>
      </w:pPr>
      <w:r w:rsidRPr="00622F95">
        <w:rPr>
          <w:rFonts w:ascii="Arial" w:eastAsia="Arial" w:hAnsi="Arial" w:cs="Arial"/>
          <w:b/>
          <w:lang w:eastAsia="en-US"/>
        </w:rPr>
        <w:t>Über DS AUTOMOTION</w:t>
      </w:r>
    </w:p>
    <w:p w14:paraId="2AE26545" w14:textId="77777777" w:rsidR="008E5F69" w:rsidRPr="00622F95" w:rsidRDefault="008E5F69" w:rsidP="008E5F69">
      <w:pPr>
        <w:spacing w:line="276" w:lineRule="auto"/>
        <w:rPr>
          <w:rFonts w:ascii="Arial" w:eastAsia="Arial" w:hAnsi="Arial" w:cs="Arial"/>
          <w:lang w:eastAsia="en-US"/>
        </w:rPr>
      </w:pPr>
      <w:r w:rsidRPr="00622F95">
        <w:rPr>
          <w:rFonts w:ascii="Arial" w:eastAsia="Arial" w:hAnsi="Arial" w:cs="Arial"/>
          <w:lang w:eastAsia="en-US"/>
        </w:rPr>
        <w:t>Die DS AUTOMOTION GmbH mit Sitz in Linz ist ein weltweit führender Anbieter fahrerloser Transportsysteme und autonomer mobiler Robotik. Das Unternehmen ist seit 1984 auf die Entwicklung und Produktion von Automatisierungslösungen für unterschiedlichste Anwendungen und Branchen spezialisiert. Die Erfahrung aus Entwicklung und Produktion von über 8.000 kundenspezifischen Fahrzeugen fließt in die Entwicklung der eigenen Produkte mit ein. Über 250 Mitarbeiter agieren weltweit, was sich in einer Exportquote von über 90% widerspiegelt.</w:t>
      </w:r>
    </w:p>
    <w:p w14:paraId="4A53D5B1" w14:textId="77777777" w:rsidR="008E5F69" w:rsidRPr="00622F95" w:rsidRDefault="008E5F69" w:rsidP="008E5F69">
      <w:pPr>
        <w:spacing w:line="276" w:lineRule="auto"/>
        <w:rPr>
          <w:rFonts w:ascii="Arial" w:eastAsia="Arial" w:hAnsi="Arial" w:cs="Arial"/>
          <w:lang w:eastAsia="en-US"/>
        </w:rPr>
      </w:pPr>
    </w:p>
    <w:p w14:paraId="0D39C809" w14:textId="77777777" w:rsidR="008E5F69" w:rsidRPr="00622F95" w:rsidRDefault="008E5F69" w:rsidP="008E5F69">
      <w:pPr>
        <w:spacing w:line="276" w:lineRule="auto"/>
        <w:rPr>
          <w:rFonts w:ascii="Arial" w:eastAsia="Arial" w:hAnsi="Arial" w:cs="Arial"/>
          <w:lang w:eastAsia="en-US"/>
        </w:rPr>
      </w:pPr>
      <w:r w:rsidRPr="00622F95">
        <w:rPr>
          <w:rFonts w:ascii="Arial" w:eastAsia="Arial" w:hAnsi="Arial" w:cs="Arial"/>
          <w:lang w:eastAsia="en-US"/>
        </w:rPr>
        <w:t xml:space="preserve">Weitere Informationen finden Sie unter </w:t>
      </w:r>
      <w:hyperlink r:id="rId19" w:history="1">
        <w:r w:rsidRPr="00622F95">
          <w:rPr>
            <w:rStyle w:val="Hyperlink"/>
            <w:rFonts w:ascii="Arial" w:eastAsia="Arial" w:hAnsi="Arial" w:cs="Arial"/>
            <w:lang w:eastAsia="en-US"/>
          </w:rPr>
          <w:t>www.ds-automotion.com</w:t>
        </w:r>
      </w:hyperlink>
      <w:r w:rsidRPr="00622F95">
        <w:rPr>
          <w:rFonts w:ascii="Arial" w:eastAsia="Arial" w:hAnsi="Arial" w:cs="Arial"/>
          <w:lang w:eastAsia="en-US"/>
        </w:rPr>
        <w:t>.</w:t>
      </w:r>
    </w:p>
    <w:p w14:paraId="7CBBC7D9" w14:textId="77777777" w:rsidR="008E5F69" w:rsidRPr="00622F95" w:rsidRDefault="008E5F69" w:rsidP="008E5F69">
      <w:pPr>
        <w:spacing w:line="276" w:lineRule="auto"/>
        <w:rPr>
          <w:rFonts w:ascii="Arial" w:eastAsia="Arial" w:hAnsi="Arial" w:cs="Arial"/>
          <w:lang w:eastAsia="en-US"/>
        </w:rPr>
      </w:pPr>
    </w:p>
    <w:p w14:paraId="4AEED415" w14:textId="77777777" w:rsidR="008E5F69" w:rsidRPr="00622F95" w:rsidRDefault="008E5F69" w:rsidP="008E5F69">
      <w:pPr>
        <w:spacing w:line="276" w:lineRule="auto"/>
        <w:rPr>
          <w:rFonts w:ascii="Arial" w:eastAsia="Arial" w:hAnsi="Arial" w:cs="Arial"/>
          <w:color w:val="404040" w:themeColor="text1" w:themeTint="BF"/>
          <w:lang w:eastAsia="en-US"/>
        </w:rPr>
      </w:pPr>
      <w:r w:rsidRPr="00622F95">
        <w:rPr>
          <w:rFonts w:ascii="Arial" w:eastAsia="Arial" w:hAnsi="Arial" w:cs="Arial"/>
          <w:color w:val="404040" w:themeColor="text1" w:themeTint="BF"/>
          <w:lang w:eastAsia="en-US"/>
        </w:rPr>
        <w:t>Zum Autor: Ing. Peter Kemptner ist unabhängiger Marketing-Dienstleister und Fachredakteur in Salzburg.</w:t>
      </w:r>
    </w:p>
    <w:p w14:paraId="4655A52A" w14:textId="474AF408" w:rsidR="00DB1F13" w:rsidRPr="00622F95" w:rsidRDefault="008E5F69" w:rsidP="008E5F69">
      <w:pPr>
        <w:rPr>
          <w:rFonts w:ascii="Arial" w:eastAsia="Arial" w:hAnsi="Arial" w:cs="Arial"/>
          <w:lang w:eastAsia="en-US"/>
        </w:rPr>
      </w:pPr>
      <w:hyperlink r:id="rId20" w:history="1">
        <w:r w:rsidRPr="00622F95">
          <w:rPr>
            <w:rStyle w:val="Hyperlink"/>
            <w:rFonts w:ascii="Arial" w:eastAsia="Arial" w:hAnsi="Arial" w:cs="Arial"/>
            <w:lang w:eastAsia="en-US"/>
          </w:rPr>
          <w:t>www.kemptner.com</w:t>
        </w:r>
      </w:hyperlink>
    </w:p>
    <w:sectPr w:rsidR="00DB1F13" w:rsidRPr="00622F95" w:rsidSect="009D7A1E">
      <w:headerReference w:type="default" r:id="rId21"/>
      <w:footerReference w:type="even" r:id="rId22"/>
      <w:footerReference w:type="default" r:id="rId23"/>
      <w:footerReference w:type="first" r:id="rId24"/>
      <w:type w:val="continuous"/>
      <w:pgSz w:w="11907" w:h="16839"/>
      <w:pgMar w:top="2099" w:right="1134" w:bottom="1984" w:left="1134" w:header="567" w:footer="16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B6CAFF" w14:textId="77777777" w:rsidR="00FB48E0" w:rsidRDefault="00FB48E0" w:rsidP="00A523C5">
      <w:r>
        <w:separator/>
      </w:r>
    </w:p>
  </w:endnote>
  <w:endnote w:type="continuationSeparator" w:id="0">
    <w:p w14:paraId="08F4AC7C" w14:textId="77777777" w:rsidR="00FB48E0" w:rsidRDefault="00FB48E0" w:rsidP="00A523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AR PL KaitiM Big5">
    <w:panose1 w:val="00000000000000000000"/>
    <w:charset w:val="00"/>
    <w:family w:val="roman"/>
    <w:notTrueType/>
    <w:pitch w:val="default"/>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ptos">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56FA72" w14:textId="56048507" w:rsidR="004D404D" w:rsidRDefault="004D404D">
    <w:pPr>
      <w:pStyle w:val="Fuzeile"/>
    </w:pPr>
    <w:r>
      <w:rPr>
        <w:noProof/>
      </w:rPr>
      <mc:AlternateContent>
        <mc:Choice Requires="wps">
          <w:drawing>
            <wp:anchor distT="0" distB="0" distL="0" distR="0" simplePos="0" relativeHeight="251659264" behindDoc="0" locked="0" layoutInCell="1" allowOverlap="1" wp14:anchorId="067046AC" wp14:editId="1C8B363A">
              <wp:simplePos x="635" y="635"/>
              <wp:positionH relativeFrom="page">
                <wp:align>center</wp:align>
              </wp:positionH>
              <wp:positionV relativeFrom="page">
                <wp:align>bottom</wp:align>
              </wp:positionV>
              <wp:extent cx="1907540" cy="314325"/>
              <wp:effectExtent l="0" t="0" r="16510" b="0"/>
              <wp:wrapNone/>
              <wp:docPr id="1236394062" name="Textfeld 2" descr="DS Automotion Confidentiality Level: 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907540" cy="314325"/>
                      </a:xfrm>
                      <a:prstGeom prst="rect">
                        <a:avLst/>
                      </a:prstGeom>
                      <a:noFill/>
                      <a:ln>
                        <a:noFill/>
                      </a:ln>
                    </wps:spPr>
                    <wps:txbx>
                      <w:txbxContent>
                        <w:p w14:paraId="0038C9E2" w14:textId="1DA592FC" w:rsidR="004D404D" w:rsidRPr="004D404D" w:rsidRDefault="004D404D" w:rsidP="004D404D">
                          <w:pPr>
                            <w:rPr>
                              <w:rFonts w:ascii="Aptos" w:eastAsia="Aptos" w:hAnsi="Aptos" w:cs="Aptos"/>
                              <w:noProof/>
                              <w:color w:val="000000"/>
                              <w:sz w:val="16"/>
                              <w:szCs w:val="16"/>
                            </w:rPr>
                          </w:pPr>
                          <w:r w:rsidRPr="004D404D">
                            <w:rPr>
                              <w:rFonts w:ascii="Aptos" w:eastAsia="Aptos" w:hAnsi="Aptos" w:cs="Aptos"/>
                              <w:noProof/>
                              <w:color w:val="000000"/>
                              <w:sz w:val="16"/>
                              <w:szCs w:val="16"/>
                            </w:rPr>
                            <w:t>DS Automotion Confidentiality Level: Public</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67046AC" id="_x0000_t202" coordsize="21600,21600" o:spt="202" path="m,l,21600r21600,l21600,xe">
              <v:stroke joinstyle="miter"/>
              <v:path gradientshapeok="t" o:connecttype="rect"/>
            </v:shapetype>
            <v:shape id="Textfeld 2" o:spid="_x0000_s1027" type="#_x0000_t202" alt="DS Automotion Confidentiality Level: Public" style="position:absolute;margin-left:0;margin-top:0;width:150.2pt;height:24.75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" filled="f" stroked="f">
              <v:fill o:detectmouseclick="t"/>
              <v:textbox style="mso-fit-shape-to-text:t" inset="0,0,0,15pt">
                <w:txbxContent>
                  <w:p w14:paraId="0038C9E2" w14:textId="1DA592FC" w:rsidR="004D404D" w:rsidRPr="004D404D" w:rsidRDefault="004D404D" w:rsidP="004D404D">
                    <w:pPr>
                      <w:rPr>
                        <w:rFonts w:ascii="Aptos" w:eastAsia="Aptos" w:hAnsi="Aptos" w:cs="Aptos"/>
                        <w:noProof/>
                        <w:color w:val="000000"/>
                        <w:sz w:val="16"/>
                        <w:szCs w:val="16"/>
                      </w:rPr>
                    </w:pPr>
                    <w:r w:rsidRPr="004D404D">
                      <w:rPr>
                        <w:rFonts w:ascii="Aptos" w:eastAsia="Aptos" w:hAnsi="Aptos" w:cs="Aptos"/>
                        <w:noProof/>
                        <w:color w:val="000000"/>
                        <w:sz w:val="16"/>
                        <w:szCs w:val="16"/>
                      </w:rPr>
                      <w:t>DS Automotion Confidentiality Level: Public</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38" w:type="dxa"/>
      <w:tblLayout w:type="fixed"/>
      <w:tblCellMar>
        <w:left w:w="10" w:type="dxa"/>
        <w:right w:w="10" w:type="dxa"/>
      </w:tblCellMar>
      <w:tblLook w:val="0000" w:firstRow="0" w:lastRow="0" w:firstColumn="0" w:lastColumn="0" w:noHBand="0" w:noVBand="0"/>
    </w:tblPr>
    <w:tblGrid>
      <w:gridCol w:w="4819"/>
      <w:gridCol w:w="4819"/>
    </w:tblGrid>
    <w:tr w:rsidR="006753BA" w14:paraId="1DAB897C" w14:textId="77777777" w:rsidTr="006753BA">
      <w:trPr>
        <w:trHeight w:hRule="exact" w:val="1789"/>
      </w:trPr>
      <w:tc>
        <w:tcPr>
          <w:tcW w:w="4819" w:type="dxa"/>
          <w:tcMar>
            <w:top w:w="226" w:type="dxa"/>
            <w:left w:w="0" w:type="dxa"/>
            <w:right w:w="0" w:type="dxa"/>
          </w:tcMar>
        </w:tcPr>
        <w:p w14:paraId="2E84E903" w14:textId="1CDB7924" w:rsidR="003276FB" w:rsidRDefault="004D404D" w:rsidP="003276FB">
          <w:pPr>
            <w:pStyle w:val="par"/>
            <w:rPr>
              <w:rFonts w:eastAsia="Arial"/>
              <w:sz w:val="16"/>
              <w:szCs w:val="16"/>
              <w:lang w:eastAsia="en-US"/>
            </w:rPr>
          </w:pPr>
          <w:r>
            <w:rPr>
              <w:b/>
              <w:noProof/>
              <w:sz w:val="16"/>
              <w:szCs w:val="16"/>
              <w:lang w:val="de-DE" w:eastAsia="de-DE"/>
            </w:rPr>
            <mc:AlternateContent>
              <mc:Choice Requires="wps">
                <w:drawing>
                  <wp:anchor distT="0" distB="0" distL="0" distR="0" simplePos="0" relativeHeight="251660288" behindDoc="0" locked="0" layoutInCell="1" allowOverlap="1" wp14:anchorId="2AC3186C" wp14:editId="557FAE60">
                    <wp:simplePos x="720000" y="9590400"/>
                    <wp:positionH relativeFrom="page">
                      <wp:align>center</wp:align>
                    </wp:positionH>
                    <wp:positionV relativeFrom="page">
                      <wp:align>bottom</wp:align>
                    </wp:positionV>
                    <wp:extent cx="1907540" cy="314325"/>
                    <wp:effectExtent l="0" t="0" r="16510" b="0"/>
                    <wp:wrapNone/>
                    <wp:docPr id="2125288322" name="Textfeld 3" descr="DS Automotion Confidentiality Level: 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907540" cy="314325"/>
                            </a:xfrm>
                            <a:prstGeom prst="rect">
                              <a:avLst/>
                            </a:prstGeom>
                            <a:noFill/>
                            <a:ln>
                              <a:noFill/>
                            </a:ln>
                          </wps:spPr>
                          <wps:txbx>
                            <w:txbxContent>
                              <w:p w14:paraId="40D6DCC6" w14:textId="0DE07E23" w:rsidR="004D404D" w:rsidRPr="004D404D" w:rsidRDefault="004D404D" w:rsidP="004D404D">
                                <w:pPr>
                                  <w:rPr>
                                    <w:rFonts w:ascii="Aptos" w:eastAsia="Aptos" w:hAnsi="Aptos" w:cs="Aptos"/>
                                    <w:noProof/>
                                    <w:color w:val="000000"/>
                                    <w:sz w:val="16"/>
                                    <w:szCs w:val="16"/>
                                  </w:rPr>
                                </w:pPr>
                                <w:r w:rsidRPr="004D404D">
                                  <w:rPr>
                                    <w:rFonts w:ascii="Aptos" w:eastAsia="Aptos" w:hAnsi="Aptos" w:cs="Aptos"/>
                                    <w:noProof/>
                                    <w:color w:val="000000"/>
                                    <w:sz w:val="16"/>
                                    <w:szCs w:val="16"/>
                                  </w:rPr>
                                  <w:t>DS Automotion Confidentiality Level: Public</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AC3186C" id="_x0000_t202" coordsize="21600,21600" o:spt="202" path="m,l,21600r21600,l21600,xe">
                    <v:stroke joinstyle="miter"/>
                    <v:path gradientshapeok="t" o:connecttype="rect"/>
                  </v:shapetype>
                  <v:shape id="Textfeld 3" o:spid="_x0000_s1028" type="#_x0000_t202" alt="DS Automotion Confidentiality Level: Public" style="position:absolute;margin-left:0;margin-top:0;width:150.2pt;height:24.75pt;z-index:25166028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" filled="f" stroked="f">
                    <v:fill o:detectmouseclick="t"/>
                    <v:textbox style="mso-fit-shape-to-text:t" inset="0,0,0,15pt">
                      <w:txbxContent>
                        <w:p w14:paraId="40D6DCC6" w14:textId="0DE07E23" w:rsidR="004D404D" w:rsidRPr="004D404D" w:rsidRDefault="004D404D" w:rsidP="004D404D">
                          <w:pPr>
                            <w:rPr>
                              <w:rFonts w:ascii="Aptos" w:eastAsia="Aptos" w:hAnsi="Aptos" w:cs="Aptos"/>
                              <w:noProof/>
                              <w:color w:val="000000"/>
                              <w:sz w:val="16"/>
                              <w:szCs w:val="16"/>
                            </w:rPr>
                          </w:pPr>
                          <w:r w:rsidRPr="004D404D">
                            <w:rPr>
                              <w:rFonts w:ascii="Aptos" w:eastAsia="Aptos" w:hAnsi="Aptos" w:cs="Aptos"/>
                              <w:noProof/>
                              <w:color w:val="000000"/>
                              <w:sz w:val="16"/>
                              <w:szCs w:val="16"/>
                            </w:rPr>
                            <w:t>DS Automotion Confidentiality Level: Public</w:t>
                          </w:r>
                        </w:p>
                      </w:txbxContent>
                    </v:textbox>
                    <w10:wrap anchorx="page" anchory="page"/>
                  </v:shape>
                </w:pict>
              </mc:Fallback>
            </mc:AlternateContent>
          </w:r>
          <w:r w:rsidR="003276FB">
            <w:rPr>
              <w:b/>
              <w:sz w:val="16"/>
              <w:szCs w:val="16"/>
              <w:lang w:val="de-DE" w:eastAsia="de-DE"/>
            </w:rPr>
            <w:t>P</w:t>
          </w:r>
          <w:r w:rsidR="003276FB" w:rsidRPr="00CB3337">
            <w:rPr>
              <w:b/>
              <w:sz w:val="16"/>
              <w:szCs w:val="16"/>
              <w:lang w:val="de-DE" w:eastAsia="de-DE"/>
            </w:rPr>
            <w:t>ressekontakt:</w:t>
          </w:r>
          <w:r w:rsidR="003276FB">
            <w:br/>
          </w:r>
          <w:r w:rsidR="003276FB">
            <w:rPr>
              <w:rFonts w:eastAsia="Arial"/>
              <w:sz w:val="16"/>
              <w:szCs w:val="16"/>
              <w:lang w:eastAsia="en-US"/>
            </w:rPr>
            <w:t xml:space="preserve">Mag. (FH) Ronald Lengyel </w:t>
          </w:r>
          <w:proofErr w:type="spellStart"/>
          <w:r w:rsidR="003276FB">
            <w:rPr>
              <w:rFonts w:eastAsia="Arial"/>
              <w:sz w:val="16"/>
              <w:szCs w:val="16"/>
              <w:lang w:eastAsia="en-US"/>
            </w:rPr>
            <w:t>MSc</w:t>
          </w:r>
          <w:proofErr w:type="spellEnd"/>
          <w:r w:rsidR="003276FB" w:rsidRPr="00CB3337">
            <w:rPr>
              <w:rFonts w:eastAsia="Arial"/>
              <w:sz w:val="16"/>
              <w:szCs w:val="16"/>
              <w:lang w:eastAsia="en-US"/>
            </w:rPr>
            <w:br/>
          </w:r>
          <w:r w:rsidR="003276FB" w:rsidRPr="007A5E9F">
            <w:rPr>
              <w:rFonts w:eastAsia="Arial"/>
              <w:sz w:val="16"/>
              <w:szCs w:val="16"/>
              <w:lang w:eastAsia="en-US"/>
            </w:rPr>
            <w:t>t +43 732 698973305</w:t>
          </w:r>
          <w:r w:rsidR="003276FB">
            <w:rPr>
              <w:rFonts w:eastAsia="Arial"/>
              <w:sz w:val="16"/>
              <w:szCs w:val="16"/>
              <w:lang w:eastAsia="en-US"/>
            </w:rPr>
            <w:br/>
          </w:r>
          <w:hyperlink r:id="rId1" w:history="1">
            <w:r w:rsidR="003276FB" w:rsidRPr="00B72A76">
              <w:rPr>
                <w:rStyle w:val="Hyperlink"/>
                <w:rFonts w:eastAsia="Arial"/>
                <w:sz w:val="16"/>
                <w:szCs w:val="16"/>
                <w:lang w:eastAsia="en-US"/>
              </w:rPr>
              <w:t>r.lengyel@ds-automotion.com</w:t>
            </w:r>
          </w:hyperlink>
        </w:p>
        <w:p w14:paraId="28E3BDB4" w14:textId="3BEBF1C8" w:rsidR="006753BA" w:rsidRDefault="003276FB" w:rsidP="003276FB">
          <w:pPr>
            <w:pStyle w:val="par"/>
          </w:pPr>
          <w:r w:rsidRPr="006629EC">
            <w:rPr>
              <w:rFonts w:eastAsia="Arial"/>
              <w:b/>
              <w:sz w:val="16"/>
              <w:szCs w:val="16"/>
              <w:lang w:eastAsia="en-US"/>
            </w:rPr>
            <w:t>DS AUTOMOTION GmbH</w:t>
          </w:r>
          <w:r w:rsidRPr="00CB3337">
            <w:rPr>
              <w:sz w:val="16"/>
              <w:szCs w:val="16"/>
            </w:rPr>
            <w:t xml:space="preserve"> </w:t>
          </w:r>
          <w:r w:rsidRPr="00CB3337">
            <w:rPr>
              <w:sz w:val="16"/>
              <w:szCs w:val="16"/>
            </w:rPr>
            <w:br/>
          </w:r>
          <w:r w:rsidRPr="006629EC">
            <w:rPr>
              <w:sz w:val="16"/>
              <w:szCs w:val="16"/>
            </w:rPr>
            <w:t>Lunzerstraße 60, 4030 Linz /Austria</w:t>
          </w:r>
        </w:p>
      </w:tc>
      <w:tc>
        <w:tcPr>
          <w:tcW w:w="4819" w:type="dxa"/>
          <w:tcMar>
            <w:top w:w="226" w:type="dxa"/>
            <w:left w:w="0" w:type="dxa"/>
            <w:right w:w="0" w:type="dxa"/>
          </w:tcMar>
        </w:tcPr>
        <w:p w14:paraId="43F15DE2" w14:textId="6CE58C4D" w:rsidR="006753BA" w:rsidRDefault="006753BA" w:rsidP="003161E7">
          <w:pPr>
            <w:pStyle w:val="par"/>
            <w:tabs>
              <w:tab w:val="left" w:pos="4110"/>
              <w:tab w:val="right" w:pos="4819"/>
            </w:tabs>
            <w:spacing w:after="0"/>
          </w:pPr>
          <w:r>
            <w:rPr>
              <w:b/>
              <w:sz w:val="14"/>
            </w:rPr>
            <w:tab/>
          </w:r>
          <w:r w:rsidR="00E76B15">
            <w:rPr>
              <w:b/>
              <w:sz w:val="14"/>
            </w:rPr>
            <w:t>16</w:t>
          </w:r>
          <w:r w:rsidR="007811CC">
            <w:rPr>
              <w:b/>
              <w:sz w:val="14"/>
            </w:rPr>
            <w:t>.</w:t>
          </w:r>
          <w:r w:rsidR="00E76B15">
            <w:rPr>
              <w:b/>
              <w:sz w:val="14"/>
            </w:rPr>
            <w:t>05</w:t>
          </w:r>
          <w:r w:rsidR="007811CC">
            <w:rPr>
              <w:b/>
              <w:sz w:val="14"/>
            </w:rPr>
            <w:t>.202</w:t>
          </w:r>
          <w:r w:rsidR="003276FB">
            <w:rPr>
              <w:b/>
              <w:sz w:val="14"/>
            </w:rPr>
            <w:t>2</w:t>
          </w:r>
          <w:r>
            <w:br/>
          </w:r>
          <w:r>
            <w:rPr>
              <w:sz w:val="14"/>
            </w:rPr>
            <w:t>Seite</w:t>
          </w:r>
          <w:r>
            <w:t> </w:t>
          </w:r>
          <w:r w:rsidR="004C7373">
            <w:rPr>
              <w:b/>
              <w:sz w:val="14"/>
            </w:rPr>
            <w:fldChar w:fldCharType="begin"/>
          </w:r>
          <w:r>
            <w:rPr>
              <w:b/>
              <w:sz w:val="14"/>
            </w:rPr>
            <w:instrText xml:space="preserve"> PAGE </w:instrText>
          </w:r>
          <w:r w:rsidR="004C7373">
            <w:rPr>
              <w:b/>
              <w:sz w:val="14"/>
            </w:rPr>
            <w:fldChar w:fldCharType="separate"/>
          </w:r>
          <w:r w:rsidR="00DB6570">
            <w:rPr>
              <w:b/>
              <w:noProof/>
              <w:sz w:val="14"/>
            </w:rPr>
            <w:t>2</w:t>
          </w:r>
          <w:r w:rsidR="004C7373">
            <w:rPr>
              <w:b/>
              <w:sz w:val="14"/>
            </w:rPr>
            <w:fldChar w:fldCharType="end"/>
          </w:r>
          <w:r>
            <w:rPr>
              <w:b/>
              <w:sz w:val="14"/>
            </w:rPr>
            <w:t>/</w:t>
          </w:r>
          <w:fldSimple w:instr=" NUMPAGES   \* MERGEFORMAT ">
            <w:r w:rsidR="00DB6570" w:rsidRPr="00DB6570">
              <w:rPr>
                <w:b/>
                <w:noProof/>
                <w:sz w:val="14"/>
              </w:rPr>
              <w:t>4</w:t>
            </w:r>
          </w:fldSimple>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E10132" w14:textId="5B19AA1B" w:rsidR="004D404D" w:rsidRDefault="004D404D">
    <w:pPr>
      <w:pStyle w:val="Fuzeile"/>
    </w:pPr>
    <w:r>
      <w:rPr>
        <w:noProof/>
      </w:rPr>
      <mc:AlternateContent>
        <mc:Choice Requires="wps">
          <w:drawing>
            <wp:anchor distT="0" distB="0" distL="0" distR="0" simplePos="0" relativeHeight="251658240" behindDoc="0" locked="0" layoutInCell="1" allowOverlap="1" wp14:anchorId="029FC1A7" wp14:editId="573A8451">
              <wp:simplePos x="635" y="635"/>
              <wp:positionH relativeFrom="page">
                <wp:align>center</wp:align>
              </wp:positionH>
              <wp:positionV relativeFrom="page">
                <wp:align>bottom</wp:align>
              </wp:positionV>
              <wp:extent cx="1907540" cy="314325"/>
              <wp:effectExtent l="0" t="0" r="16510" b="0"/>
              <wp:wrapNone/>
              <wp:docPr id="1674422524" name="Textfeld 1" descr="DS Automotion Confidentiality Level: 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907540" cy="314325"/>
                      </a:xfrm>
                      <a:prstGeom prst="rect">
                        <a:avLst/>
                      </a:prstGeom>
                      <a:noFill/>
                      <a:ln>
                        <a:noFill/>
                      </a:ln>
                    </wps:spPr>
                    <wps:txbx>
                      <w:txbxContent>
                        <w:p w14:paraId="0C87FF35" w14:textId="58565C8F" w:rsidR="004D404D" w:rsidRPr="004D404D" w:rsidRDefault="004D404D" w:rsidP="004D404D">
                          <w:pPr>
                            <w:rPr>
                              <w:rFonts w:ascii="Aptos" w:eastAsia="Aptos" w:hAnsi="Aptos" w:cs="Aptos"/>
                              <w:noProof/>
                              <w:color w:val="000000"/>
                              <w:sz w:val="16"/>
                              <w:szCs w:val="16"/>
                            </w:rPr>
                          </w:pPr>
                          <w:r w:rsidRPr="004D404D">
                            <w:rPr>
                              <w:rFonts w:ascii="Aptos" w:eastAsia="Aptos" w:hAnsi="Aptos" w:cs="Aptos"/>
                              <w:noProof/>
                              <w:color w:val="000000"/>
                              <w:sz w:val="16"/>
                              <w:szCs w:val="16"/>
                            </w:rPr>
                            <w:t>DS Automotion Confidentiality Level: Public</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29FC1A7" id="_x0000_t202" coordsize="21600,21600" o:spt="202" path="m,l,21600r21600,l21600,xe">
              <v:stroke joinstyle="miter"/>
              <v:path gradientshapeok="t" o:connecttype="rect"/>
            </v:shapetype>
            <v:shape id="Textfeld 1" o:spid="_x0000_s1029" type="#_x0000_t202" alt="DS Automotion Confidentiality Level: Public" style="position:absolute;margin-left:0;margin-top:0;width:150.2pt;height:24.7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" filled="f" stroked="f">
              <v:fill o:detectmouseclick="t"/>
              <v:textbox style="mso-fit-shape-to-text:t" inset="0,0,0,15pt">
                <w:txbxContent>
                  <w:p w14:paraId="0C87FF35" w14:textId="58565C8F" w:rsidR="004D404D" w:rsidRPr="004D404D" w:rsidRDefault="004D404D" w:rsidP="004D404D">
                    <w:pPr>
                      <w:rPr>
                        <w:rFonts w:ascii="Aptos" w:eastAsia="Aptos" w:hAnsi="Aptos" w:cs="Aptos"/>
                        <w:noProof/>
                        <w:color w:val="000000"/>
                        <w:sz w:val="16"/>
                        <w:szCs w:val="16"/>
                      </w:rPr>
                    </w:pPr>
                    <w:r w:rsidRPr="004D404D">
                      <w:rPr>
                        <w:rFonts w:ascii="Aptos" w:eastAsia="Aptos" w:hAnsi="Aptos" w:cs="Aptos"/>
                        <w:noProof/>
                        <w:color w:val="000000"/>
                        <w:sz w:val="16"/>
                        <w:szCs w:val="16"/>
                      </w:rPr>
                      <w:t>DS Automotion Confidentiality Level: Public</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74FCD3" w14:textId="77777777" w:rsidR="00FB48E0" w:rsidRDefault="00FB48E0" w:rsidP="00A523C5">
      <w:r>
        <w:separator/>
      </w:r>
    </w:p>
  </w:footnote>
  <w:footnote w:type="continuationSeparator" w:id="0">
    <w:p w14:paraId="7C3E6AFE" w14:textId="77777777" w:rsidR="00FB48E0" w:rsidRDefault="00FB48E0" w:rsidP="00A523C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38" w:type="dxa"/>
      <w:tblLayout w:type="fixed"/>
      <w:tblCellMar>
        <w:left w:w="10" w:type="dxa"/>
        <w:right w:w="10" w:type="dxa"/>
      </w:tblCellMar>
      <w:tblLook w:val="0000" w:firstRow="0" w:lastRow="0" w:firstColumn="0" w:lastColumn="0" w:noHBand="0" w:noVBand="0"/>
    </w:tblPr>
    <w:tblGrid>
      <w:gridCol w:w="5783"/>
      <w:gridCol w:w="3855"/>
    </w:tblGrid>
    <w:tr w:rsidR="006753BA" w14:paraId="198236EA" w14:textId="77777777">
      <w:tc>
        <w:tcPr>
          <w:tcW w:w="5783" w:type="dxa"/>
          <w:shd w:val="clear" w:color="auto" w:fill="FFFFFF"/>
          <w:tcMar>
            <w:top w:w="226" w:type="dxa"/>
            <w:left w:w="0" w:type="dxa"/>
            <w:bottom w:w="226" w:type="dxa"/>
            <w:right w:w="0" w:type="dxa"/>
          </w:tcMar>
          <w:vAlign w:val="bottom"/>
        </w:tcPr>
        <w:p w14:paraId="5A94AFBF" w14:textId="77777777" w:rsidR="006753BA" w:rsidRDefault="00256393" w:rsidP="00C627AE">
          <w:pPr>
            <w:pStyle w:val="par"/>
            <w:spacing w:after="0"/>
          </w:pPr>
          <w:r>
            <w:rPr>
              <w:b/>
              <w:color w:val="000000"/>
              <w:sz w:val="32"/>
            </w:rPr>
            <w:t>Anwenderbericht</w:t>
          </w:r>
        </w:p>
      </w:tc>
      <w:tc>
        <w:tcPr>
          <w:tcW w:w="3855" w:type="dxa"/>
          <w:shd w:val="clear" w:color="auto" w:fill="FFFFFF"/>
          <w:tcMar>
            <w:top w:w="226" w:type="dxa"/>
            <w:left w:w="0" w:type="dxa"/>
            <w:bottom w:w="226" w:type="dxa"/>
            <w:right w:w="0" w:type="dxa"/>
          </w:tcMar>
          <w:vAlign w:val="bottom"/>
        </w:tcPr>
        <w:p w14:paraId="1527234E" w14:textId="7FEF1F5D" w:rsidR="006753BA" w:rsidRDefault="003276FB">
          <w:pPr>
            <w:pStyle w:val="par"/>
            <w:spacing w:after="0"/>
            <w:jc w:val="right"/>
          </w:pPr>
          <w:r>
            <w:rPr>
              <w:noProof/>
            </w:rPr>
            <w:drawing>
              <wp:inline distT="0" distB="0" distL="0" distR="0" wp14:anchorId="13933C48" wp14:editId="127C55A0">
                <wp:extent cx="2139950" cy="588010"/>
                <wp:effectExtent l="0" t="0" r="0" b="254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SAutomotion_Logo_web.jpg"/>
                        <pic:cNvPicPr/>
                      </pic:nvPicPr>
                      <pic:blipFill>
                        <a:blip r:embed="rId1">
                          <a:extLst>
                            <a:ext uri="{28A0092B-C50C-407E-A947-70E740481C1C}">
                              <a14:useLocalDpi xmlns:a14="http://schemas.microsoft.com/office/drawing/2010/main" val="0"/>
                            </a:ext>
                          </a:extLst>
                        </a:blip>
                        <a:stretch>
                          <a:fillRect/>
                        </a:stretch>
                      </pic:blipFill>
                      <pic:spPr>
                        <a:xfrm>
                          <a:off x="0" y="0"/>
                          <a:ext cx="2139950" cy="588010"/>
                        </a:xfrm>
                        <a:prstGeom prst="rect">
                          <a:avLst/>
                        </a:prstGeom>
                      </pic:spPr>
                    </pic:pic>
                  </a:graphicData>
                </a:graphic>
              </wp:inline>
            </w:drawing>
          </w:r>
        </w:p>
      </w:tc>
    </w:tr>
  </w:tbl>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6454FE"/>
    <w:multiLevelType w:val="multilevel"/>
    <w:tmpl w:val="D386552E"/>
    <w:lvl w:ilvl="0">
      <w:start w:val="1"/>
      <w:numFmt w:val="decimal"/>
      <w:lvlText w:val="%1"/>
      <w:lvlJc w:val="left"/>
      <w:pPr>
        <w:tabs>
          <w:tab w:val="num" w:pos="1417"/>
        </w:tabs>
        <w:ind w:left="1417" w:hanging="1417"/>
      </w:pPr>
    </w:lvl>
    <w:lvl w:ilvl="1">
      <w:start w:val="1"/>
      <w:numFmt w:val="decimal"/>
      <w:lvlText w:val="%1.%2"/>
      <w:lvlJc w:val="left"/>
      <w:pPr>
        <w:tabs>
          <w:tab w:val="num" w:pos="1417"/>
        </w:tabs>
        <w:ind w:left="1417" w:hanging="1417"/>
      </w:pPr>
    </w:lvl>
    <w:lvl w:ilvl="2">
      <w:start w:val="1"/>
      <w:numFmt w:val="decimal"/>
      <w:lvlText w:val="%1.%2.%3"/>
      <w:lvlJc w:val="left"/>
      <w:pPr>
        <w:tabs>
          <w:tab w:val="num" w:pos="1417"/>
        </w:tabs>
        <w:ind w:left="1417" w:hanging="1417"/>
      </w:pPr>
    </w:lvl>
    <w:lvl w:ilvl="3">
      <w:start w:val="1"/>
      <w:numFmt w:val="decimal"/>
      <w:lvlText w:val="%1.%2.%3.%4"/>
      <w:lvlJc w:val="left"/>
      <w:pPr>
        <w:tabs>
          <w:tab w:val="num" w:pos="1417"/>
        </w:tabs>
        <w:ind w:left="1417" w:hanging="1417"/>
      </w:pPr>
    </w:lvl>
    <w:lvl w:ilvl="4">
      <w:start w:val="1"/>
      <w:numFmt w:val="decimal"/>
      <w:lvlText w:val="%1.%2.%3.%4.%5"/>
      <w:lvlJc w:val="left"/>
      <w:pPr>
        <w:tabs>
          <w:tab w:val="num" w:pos="1417"/>
        </w:tabs>
        <w:ind w:left="1417" w:hanging="1417"/>
      </w:pPr>
    </w:lvl>
    <w:lvl w:ilvl="5">
      <w:start w:val="1"/>
      <w:numFmt w:val="decimal"/>
      <w:lvlText w:val="%1.%2.%3.%4.%5.%6"/>
      <w:lvlJc w:val="left"/>
      <w:pPr>
        <w:tabs>
          <w:tab w:val="num" w:pos="1417"/>
        </w:tabs>
        <w:ind w:left="1417" w:hanging="1417"/>
      </w:pPr>
    </w:lvl>
    <w:lvl w:ilvl="6">
      <w:start w:val="1"/>
      <w:numFmt w:val="decimal"/>
      <w:lvlText w:val="%1.%2.%3.%4.%5.%6.%7"/>
      <w:lvlJc w:val="left"/>
      <w:pPr>
        <w:tabs>
          <w:tab w:val="num" w:pos="1417"/>
        </w:tabs>
        <w:ind w:left="1417" w:hanging="1417"/>
      </w:pPr>
    </w:lvl>
    <w:lvl w:ilvl="7">
      <w:start w:val="1"/>
      <w:numFmt w:val="decimal"/>
      <w:lvlText w:val="%1.%2.%3.%4.%5.%6.%7.%8"/>
      <w:lvlJc w:val="left"/>
      <w:pPr>
        <w:tabs>
          <w:tab w:val="num" w:pos="1417"/>
        </w:tabs>
        <w:ind w:left="1417" w:hanging="1417"/>
      </w:pPr>
    </w:lvl>
    <w:lvl w:ilvl="8">
      <w:numFmt w:val="decimal"/>
      <w:lvlText w:val=""/>
      <w:lvlJc w:val="left"/>
    </w:lvl>
  </w:abstractNum>
  <w:abstractNum w:abstractNumId="1" w15:restartNumberingAfterBreak="0">
    <w:nsid w:val="4A183B64"/>
    <w:multiLevelType w:val="hybridMultilevel"/>
    <w:tmpl w:val="33547E84"/>
    <w:lvl w:ilvl="0" w:tplc="CB7E2DBC">
      <w:start w:val="1"/>
      <w:numFmt w:val="bullet"/>
      <w:lvlText w:val="►"/>
      <w:lvlJc w:val="left"/>
      <w:pPr>
        <w:ind w:left="720" w:hanging="360"/>
      </w:pPr>
      <w:rPr>
        <w:rFonts w:ascii="Arial" w:eastAsia="AR PL KaitiM Big5" w:hAnsi="Arial" w:hint="default"/>
        <w:color w:val="97AA61"/>
        <w:sz w:val="16"/>
      </w:rPr>
    </w:lvl>
    <w:lvl w:ilvl="1" w:tplc="BB0417F0">
      <w:numFmt w:val="decimal"/>
      <w:lvlText w:val=""/>
      <w:lvlJc w:val="left"/>
    </w:lvl>
    <w:lvl w:ilvl="2" w:tplc="B90A267A">
      <w:numFmt w:val="decimal"/>
      <w:lvlText w:val=""/>
      <w:lvlJc w:val="left"/>
    </w:lvl>
    <w:lvl w:ilvl="3" w:tplc="773CC266">
      <w:numFmt w:val="decimal"/>
      <w:lvlText w:val=""/>
      <w:lvlJc w:val="left"/>
    </w:lvl>
    <w:lvl w:ilvl="4" w:tplc="6E88F9A0">
      <w:numFmt w:val="decimal"/>
      <w:lvlText w:val=""/>
      <w:lvlJc w:val="left"/>
    </w:lvl>
    <w:lvl w:ilvl="5" w:tplc="3162022A">
      <w:numFmt w:val="decimal"/>
      <w:lvlText w:val=""/>
      <w:lvlJc w:val="left"/>
    </w:lvl>
    <w:lvl w:ilvl="6" w:tplc="4C360748">
      <w:numFmt w:val="decimal"/>
      <w:lvlText w:val=""/>
      <w:lvlJc w:val="left"/>
    </w:lvl>
    <w:lvl w:ilvl="7" w:tplc="CC880200">
      <w:numFmt w:val="decimal"/>
      <w:lvlText w:val=""/>
      <w:lvlJc w:val="left"/>
    </w:lvl>
    <w:lvl w:ilvl="8" w:tplc="F74A632E">
      <w:numFmt w:val="decimal"/>
      <w:lvlText w:val=""/>
      <w:lvlJc w:val="left"/>
    </w:lvl>
  </w:abstractNum>
  <w:num w:numId="1" w16cid:durableId="1445736676">
    <w:abstractNumId w:val="0"/>
  </w:num>
  <w:num w:numId="2" w16cid:durableId="936795042">
    <w:abstractNumId w:val="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2"/>
  <w:proofState w:spelling="clean" w:grammar="clean"/>
  <w:trackRevisions/>
  <w:defaultTabStop w:val="708"/>
  <w:autoHyphenation/>
  <w:hyphenationZone w:val="425"/>
  <w:characterSpacingControl w:val="doNotCompress"/>
  <w:sav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23C5"/>
    <w:rsid w:val="00004B07"/>
    <w:rsid w:val="00004F9E"/>
    <w:rsid w:val="00005BE8"/>
    <w:rsid w:val="00005F50"/>
    <w:rsid w:val="000240A9"/>
    <w:rsid w:val="00030C00"/>
    <w:rsid w:val="00031ABF"/>
    <w:rsid w:val="00036EF2"/>
    <w:rsid w:val="00046D33"/>
    <w:rsid w:val="0005128E"/>
    <w:rsid w:val="00051473"/>
    <w:rsid w:val="00055F9E"/>
    <w:rsid w:val="00056E6A"/>
    <w:rsid w:val="00060A4C"/>
    <w:rsid w:val="0006176D"/>
    <w:rsid w:val="00072EC7"/>
    <w:rsid w:val="000734C3"/>
    <w:rsid w:val="00077C43"/>
    <w:rsid w:val="000805A0"/>
    <w:rsid w:val="000814F2"/>
    <w:rsid w:val="00090D80"/>
    <w:rsid w:val="000911B3"/>
    <w:rsid w:val="000934B4"/>
    <w:rsid w:val="0009512E"/>
    <w:rsid w:val="000955AD"/>
    <w:rsid w:val="000A0C7F"/>
    <w:rsid w:val="000A1444"/>
    <w:rsid w:val="000A1F41"/>
    <w:rsid w:val="000A2789"/>
    <w:rsid w:val="000A5D17"/>
    <w:rsid w:val="000C0114"/>
    <w:rsid w:val="000C2993"/>
    <w:rsid w:val="000C612B"/>
    <w:rsid w:val="000C69D8"/>
    <w:rsid w:val="000D00E6"/>
    <w:rsid w:val="000D05F8"/>
    <w:rsid w:val="000E4643"/>
    <w:rsid w:val="000E5C0F"/>
    <w:rsid w:val="000E6AC7"/>
    <w:rsid w:val="000F144C"/>
    <w:rsid w:val="000F14BA"/>
    <w:rsid w:val="00100AB1"/>
    <w:rsid w:val="001056FF"/>
    <w:rsid w:val="0011148B"/>
    <w:rsid w:val="00113C95"/>
    <w:rsid w:val="001248A8"/>
    <w:rsid w:val="001260CD"/>
    <w:rsid w:val="00127A0A"/>
    <w:rsid w:val="001320C4"/>
    <w:rsid w:val="00154F81"/>
    <w:rsid w:val="00155E9C"/>
    <w:rsid w:val="00166C30"/>
    <w:rsid w:val="001701B1"/>
    <w:rsid w:val="00173794"/>
    <w:rsid w:val="0017471F"/>
    <w:rsid w:val="00176156"/>
    <w:rsid w:val="00193C28"/>
    <w:rsid w:val="001A1712"/>
    <w:rsid w:val="001B6D14"/>
    <w:rsid w:val="001B72A9"/>
    <w:rsid w:val="001C3A5C"/>
    <w:rsid w:val="001C434D"/>
    <w:rsid w:val="001C5CD4"/>
    <w:rsid w:val="001C69CD"/>
    <w:rsid w:val="001D1E1A"/>
    <w:rsid w:val="001D3B66"/>
    <w:rsid w:val="001D3C6C"/>
    <w:rsid w:val="001E1F38"/>
    <w:rsid w:val="001F01BA"/>
    <w:rsid w:val="001F2389"/>
    <w:rsid w:val="001F2402"/>
    <w:rsid w:val="001F3AFA"/>
    <w:rsid w:val="00201122"/>
    <w:rsid w:val="0020562D"/>
    <w:rsid w:val="002071AD"/>
    <w:rsid w:val="0020784C"/>
    <w:rsid w:val="0021277E"/>
    <w:rsid w:val="00213E66"/>
    <w:rsid w:val="00227A75"/>
    <w:rsid w:val="002322FC"/>
    <w:rsid w:val="00232602"/>
    <w:rsid w:val="00242269"/>
    <w:rsid w:val="00243AFB"/>
    <w:rsid w:val="00245800"/>
    <w:rsid w:val="0024621C"/>
    <w:rsid w:val="00246598"/>
    <w:rsid w:val="00256393"/>
    <w:rsid w:val="00260310"/>
    <w:rsid w:val="00270DBC"/>
    <w:rsid w:val="00281762"/>
    <w:rsid w:val="00281D65"/>
    <w:rsid w:val="00283476"/>
    <w:rsid w:val="00284753"/>
    <w:rsid w:val="0028791D"/>
    <w:rsid w:val="002938A1"/>
    <w:rsid w:val="002A1131"/>
    <w:rsid w:val="002B0D5F"/>
    <w:rsid w:val="002B4425"/>
    <w:rsid w:val="002B5D85"/>
    <w:rsid w:val="002C44AE"/>
    <w:rsid w:val="002C6F6A"/>
    <w:rsid w:val="002D746A"/>
    <w:rsid w:val="002E36AD"/>
    <w:rsid w:val="002E3E29"/>
    <w:rsid w:val="002F6424"/>
    <w:rsid w:val="00301ABB"/>
    <w:rsid w:val="0030383D"/>
    <w:rsid w:val="0030613F"/>
    <w:rsid w:val="003067CD"/>
    <w:rsid w:val="00306AF0"/>
    <w:rsid w:val="00307C72"/>
    <w:rsid w:val="003161E7"/>
    <w:rsid w:val="003276FB"/>
    <w:rsid w:val="003376B5"/>
    <w:rsid w:val="003440BE"/>
    <w:rsid w:val="003458F9"/>
    <w:rsid w:val="003500EC"/>
    <w:rsid w:val="003574F3"/>
    <w:rsid w:val="003608D4"/>
    <w:rsid w:val="00362ED7"/>
    <w:rsid w:val="00375CF5"/>
    <w:rsid w:val="00385DF8"/>
    <w:rsid w:val="00391092"/>
    <w:rsid w:val="003A0B6E"/>
    <w:rsid w:val="003A13A0"/>
    <w:rsid w:val="003A2653"/>
    <w:rsid w:val="003A3158"/>
    <w:rsid w:val="003A4DBE"/>
    <w:rsid w:val="003A6821"/>
    <w:rsid w:val="003B07A0"/>
    <w:rsid w:val="003B7E88"/>
    <w:rsid w:val="003D08E0"/>
    <w:rsid w:val="003D0E0F"/>
    <w:rsid w:val="003D6853"/>
    <w:rsid w:val="003E00D0"/>
    <w:rsid w:val="003E4B81"/>
    <w:rsid w:val="003F6433"/>
    <w:rsid w:val="003F7115"/>
    <w:rsid w:val="003F7766"/>
    <w:rsid w:val="00401375"/>
    <w:rsid w:val="00403039"/>
    <w:rsid w:val="004052B2"/>
    <w:rsid w:val="00410D75"/>
    <w:rsid w:val="00416038"/>
    <w:rsid w:val="0041744D"/>
    <w:rsid w:val="004238C2"/>
    <w:rsid w:val="00425B01"/>
    <w:rsid w:val="00436344"/>
    <w:rsid w:val="0043714F"/>
    <w:rsid w:val="00441C08"/>
    <w:rsid w:val="004522F3"/>
    <w:rsid w:val="00454C7D"/>
    <w:rsid w:val="00457551"/>
    <w:rsid w:val="00474CC8"/>
    <w:rsid w:val="00475C66"/>
    <w:rsid w:val="00475E95"/>
    <w:rsid w:val="00476461"/>
    <w:rsid w:val="00476DBE"/>
    <w:rsid w:val="00477EF9"/>
    <w:rsid w:val="0048023E"/>
    <w:rsid w:val="00485AE9"/>
    <w:rsid w:val="00486C06"/>
    <w:rsid w:val="00490F0E"/>
    <w:rsid w:val="00491DC0"/>
    <w:rsid w:val="00493458"/>
    <w:rsid w:val="00496F2F"/>
    <w:rsid w:val="00497C6A"/>
    <w:rsid w:val="004A07DE"/>
    <w:rsid w:val="004A1C3B"/>
    <w:rsid w:val="004A1FFB"/>
    <w:rsid w:val="004A2C8F"/>
    <w:rsid w:val="004B0FA7"/>
    <w:rsid w:val="004B0FBF"/>
    <w:rsid w:val="004B146F"/>
    <w:rsid w:val="004B55D5"/>
    <w:rsid w:val="004C727B"/>
    <w:rsid w:val="004C7373"/>
    <w:rsid w:val="004C7F81"/>
    <w:rsid w:val="004D2A70"/>
    <w:rsid w:val="004D3489"/>
    <w:rsid w:val="004D3D93"/>
    <w:rsid w:val="004D404D"/>
    <w:rsid w:val="004D4167"/>
    <w:rsid w:val="004D6D4A"/>
    <w:rsid w:val="004D7B17"/>
    <w:rsid w:val="004E0286"/>
    <w:rsid w:val="004E23D3"/>
    <w:rsid w:val="004E2F34"/>
    <w:rsid w:val="004F08C1"/>
    <w:rsid w:val="004F0C27"/>
    <w:rsid w:val="004F0F40"/>
    <w:rsid w:val="004F505F"/>
    <w:rsid w:val="004F5758"/>
    <w:rsid w:val="00500FD1"/>
    <w:rsid w:val="00503050"/>
    <w:rsid w:val="00510729"/>
    <w:rsid w:val="00511FE0"/>
    <w:rsid w:val="00512B85"/>
    <w:rsid w:val="005137A9"/>
    <w:rsid w:val="00521780"/>
    <w:rsid w:val="00533EA8"/>
    <w:rsid w:val="00544CB3"/>
    <w:rsid w:val="00544D01"/>
    <w:rsid w:val="00544F33"/>
    <w:rsid w:val="00550C5C"/>
    <w:rsid w:val="00551DA2"/>
    <w:rsid w:val="00555E47"/>
    <w:rsid w:val="005608F1"/>
    <w:rsid w:val="00584BEE"/>
    <w:rsid w:val="00585113"/>
    <w:rsid w:val="005863EB"/>
    <w:rsid w:val="005870E9"/>
    <w:rsid w:val="005925E0"/>
    <w:rsid w:val="00593C0D"/>
    <w:rsid w:val="005A2568"/>
    <w:rsid w:val="005B09F1"/>
    <w:rsid w:val="005B59E0"/>
    <w:rsid w:val="005C397E"/>
    <w:rsid w:val="005C3CFE"/>
    <w:rsid w:val="005C70DC"/>
    <w:rsid w:val="005D33BF"/>
    <w:rsid w:val="005D3461"/>
    <w:rsid w:val="005D692C"/>
    <w:rsid w:val="005D7484"/>
    <w:rsid w:val="005D7A04"/>
    <w:rsid w:val="005E531A"/>
    <w:rsid w:val="005F0D39"/>
    <w:rsid w:val="005F30B9"/>
    <w:rsid w:val="005F3976"/>
    <w:rsid w:val="005F4CEF"/>
    <w:rsid w:val="00607EF6"/>
    <w:rsid w:val="0061603B"/>
    <w:rsid w:val="00622F95"/>
    <w:rsid w:val="0062784C"/>
    <w:rsid w:val="006364DA"/>
    <w:rsid w:val="00643301"/>
    <w:rsid w:val="00647D4A"/>
    <w:rsid w:val="00652AD2"/>
    <w:rsid w:val="006629EC"/>
    <w:rsid w:val="00665D69"/>
    <w:rsid w:val="0067205F"/>
    <w:rsid w:val="006721AA"/>
    <w:rsid w:val="006753BA"/>
    <w:rsid w:val="00693263"/>
    <w:rsid w:val="00693668"/>
    <w:rsid w:val="00694A1F"/>
    <w:rsid w:val="00697660"/>
    <w:rsid w:val="006B15BE"/>
    <w:rsid w:val="006C2055"/>
    <w:rsid w:val="006C31E4"/>
    <w:rsid w:val="006C56C4"/>
    <w:rsid w:val="006E0405"/>
    <w:rsid w:val="006E30D5"/>
    <w:rsid w:val="006E48B7"/>
    <w:rsid w:val="006F4739"/>
    <w:rsid w:val="00703D2F"/>
    <w:rsid w:val="00706ED2"/>
    <w:rsid w:val="007142EC"/>
    <w:rsid w:val="007220F1"/>
    <w:rsid w:val="007322E9"/>
    <w:rsid w:val="00742D7E"/>
    <w:rsid w:val="007449B2"/>
    <w:rsid w:val="00746A48"/>
    <w:rsid w:val="00747597"/>
    <w:rsid w:val="00750673"/>
    <w:rsid w:val="00752A9B"/>
    <w:rsid w:val="00752D15"/>
    <w:rsid w:val="0076385E"/>
    <w:rsid w:val="00765788"/>
    <w:rsid w:val="00770E56"/>
    <w:rsid w:val="00774090"/>
    <w:rsid w:val="00775CC9"/>
    <w:rsid w:val="007811CC"/>
    <w:rsid w:val="0078258F"/>
    <w:rsid w:val="00782DDB"/>
    <w:rsid w:val="007A7FCA"/>
    <w:rsid w:val="007B02A3"/>
    <w:rsid w:val="007B0525"/>
    <w:rsid w:val="007C48DF"/>
    <w:rsid w:val="007C5B71"/>
    <w:rsid w:val="007D057F"/>
    <w:rsid w:val="007E1CE4"/>
    <w:rsid w:val="007E249D"/>
    <w:rsid w:val="007F0C18"/>
    <w:rsid w:val="007F55FB"/>
    <w:rsid w:val="008016FE"/>
    <w:rsid w:val="00803C66"/>
    <w:rsid w:val="00815866"/>
    <w:rsid w:val="00821C1B"/>
    <w:rsid w:val="008229E4"/>
    <w:rsid w:val="00823FD5"/>
    <w:rsid w:val="00827AB0"/>
    <w:rsid w:val="00830795"/>
    <w:rsid w:val="008309B3"/>
    <w:rsid w:val="0083332C"/>
    <w:rsid w:val="0084026F"/>
    <w:rsid w:val="008441A9"/>
    <w:rsid w:val="00845587"/>
    <w:rsid w:val="00853750"/>
    <w:rsid w:val="00854254"/>
    <w:rsid w:val="00861BF9"/>
    <w:rsid w:val="008748D7"/>
    <w:rsid w:val="00876127"/>
    <w:rsid w:val="008773D1"/>
    <w:rsid w:val="008920CA"/>
    <w:rsid w:val="0089250F"/>
    <w:rsid w:val="00892A70"/>
    <w:rsid w:val="00896660"/>
    <w:rsid w:val="00897BEE"/>
    <w:rsid w:val="008A2E7A"/>
    <w:rsid w:val="008A4E7A"/>
    <w:rsid w:val="008B4286"/>
    <w:rsid w:val="008D1A1E"/>
    <w:rsid w:val="008D315D"/>
    <w:rsid w:val="008D4ABA"/>
    <w:rsid w:val="008E5F69"/>
    <w:rsid w:val="008F3088"/>
    <w:rsid w:val="009051B5"/>
    <w:rsid w:val="00905E63"/>
    <w:rsid w:val="00923D53"/>
    <w:rsid w:val="00944DE4"/>
    <w:rsid w:val="00952370"/>
    <w:rsid w:val="009545C0"/>
    <w:rsid w:val="00960953"/>
    <w:rsid w:val="0096184E"/>
    <w:rsid w:val="00967B30"/>
    <w:rsid w:val="0097406D"/>
    <w:rsid w:val="00974D21"/>
    <w:rsid w:val="0097558A"/>
    <w:rsid w:val="0098465D"/>
    <w:rsid w:val="00984A3F"/>
    <w:rsid w:val="0099283B"/>
    <w:rsid w:val="009B23A1"/>
    <w:rsid w:val="009B6598"/>
    <w:rsid w:val="009B6BF5"/>
    <w:rsid w:val="009B7595"/>
    <w:rsid w:val="009D0345"/>
    <w:rsid w:val="009D1404"/>
    <w:rsid w:val="009D5D2B"/>
    <w:rsid w:val="009D7A1E"/>
    <w:rsid w:val="009E0627"/>
    <w:rsid w:val="009F2BE5"/>
    <w:rsid w:val="009F3EDA"/>
    <w:rsid w:val="00A029B4"/>
    <w:rsid w:val="00A03F6C"/>
    <w:rsid w:val="00A135EC"/>
    <w:rsid w:val="00A344E5"/>
    <w:rsid w:val="00A356B8"/>
    <w:rsid w:val="00A37FE6"/>
    <w:rsid w:val="00A41E91"/>
    <w:rsid w:val="00A423A0"/>
    <w:rsid w:val="00A51779"/>
    <w:rsid w:val="00A523C5"/>
    <w:rsid w:val="00A548F4"/>
    <w:rsid w:val="00A54FA4"/>
    <w:rsid w:val="00A55A1D"/>
    <w:rsid w:val="00A56C49"/>
    <w:rsid w:val="00A70A50"/>
    <w:rsid w:val="00A713AD"/>
    <w:rsid w:val="00A73041"/>
    <w:rsid w:val="00A74E55"/>
    <w:rsid w:val="00A775A4"/>
    <w:rsid w:val="00A80D61"/>
    <w:rsid w:val="00A94FFC"/>
    <w:rsid w:val="00AB2784"/>
    <w:rsid w:val="00AB2CAF"/>
    <w:rsid w:val="00AB733B"/>
    <w:rsid w:val="00AC429B"/>
    <w:rsid w:val="00AD0602"/>
    <w:rsid w:val="00AD29C1"/>
    <w:rsid w:val="00AE1BFB"/>
    <w:rsid w:val="00AE22B2"/>
    <w:rsid w:val="00AE61FB"/>
    <w:rsid w:val="00AE6F6F"/>
    <w:rsid w:val="00AF1530"/>
    <w:rsid w:val="00AF4697"/>
    <w:rsid w:val="00AF7FF6"/>
    <w:rsid w:val="00B00F04"/>
    <w:rsid w:val="00B02EF2"/>
    <w:rsid w:val="00B034B4"/>
    <w:rsid w:val="00B05504"/>
    <w:rsid w:val="00B12018"/>
    <w:rsid w:val="00B1525B"/>
    <w:rsid w:val="00B167CF"/>
    <w:rsid w:val="00B20E8F"/>
    <w:rsid w:val="00B4562B"/>
    <w:rsid w:val="00B5368C"/>
    <w:rsid w:val="00B53DC3"/>
    <w:rsid w:val="00B55954"/>
    <w:rsid w:val="00B57931"/>
    <w:rsid w:val="00B57EC0"/>
    <w:rsid w:val="00B61656"/>
    <w:rsid w:val="00B64961"/>
    <w:rsid w:val="00B73FA8"/>
    <w:rsid w:val="00B7460A"/>
    <w:rsid w:val="00B75A03"/>
    <w:rsid w:val="00B83BE8"/>
    <w:rsid w:val="00B90EC9"/>
    <w:rsid w:val="00B964E9"/>
    <w:rsid w:val="00BA4A0B"/>
    <w:rsid w:val="00BB4BC9"/>
    <w:rsid w:val="00BB55E1"/>
    <w:rsid w:val="00BB6E32"/>
    <w:rsid w:val="00BC5651"/>
    <w:rsid w:val="00BD0AC1"/>
    <w:rsid w:val="00BD1D37"/>
    <w:rsid w:val="00BD22A3"/>
    <w:rsid w:val="00BD2DE2"/>
    <w:rsid w:val="00BD3A2C"/>
    <w:rsid w:val="00BD6BF5"/>
    <w:rsid w:val="00BE2412"/>
    <w:rsid w:val="00BE5E90"/>
    <w:rsid w:val="00BF074D"/>
    <w:rsid w:val="00BF2B95"/>
    <w:rsid w:val="00BF3574"/>
    <w:rsid w:val="00BF5A06"/>
    <w:rsid w:val="00BF5EFB"/>
    <w:rsid w:val="00BF6491"/>
    <w:rsid w:val="00C017F5"/>
    <w:rsid w:val="00C02380"/>
    <w:rsid w:val="00C1459C"/>
    <w:rsid w:val="00C14D3E"/>
    <w:rsid w:val="00C345DE"/>
    <w:rsid w:val="00C365F4"/>
    <w:rsid w:val="00C418D7"/>
    <w:rsid w:val="00C44D0B"/>
    <w:rsid w:val="00C5147B"/>
    <w:rsid w:val="00C5431A"/>
    <w:rsid w:val="00C54E0C"/>
    <w:rsid w:val="00C57C6A"/>
    <w:rsid w:val="00C627AE"/>
    <w:rsid w:val="00C63ADE"/>
    <w:rsid w:val="00C67487"/>
    <w:rsid w:val="00C7771D"/>
    <w:rsid w:val="00CA052E"/>
    <w:rsid w:val="00CA4662"/>
    <w:rsid w:val="00CA5679"/>
    <w:rsid w:val="00CB06C9"/>
    <w:rsid w:val="00CB3337"/>
    <w:rsid w:val="00CB757D"/>
    <w:rsid w:val="00CC479F"/>
    <w:rsid w:val="00CC5A57"/>
    <w:rsid w:val="00CD4C65"/>
    <w:rsid w:val="00CE54EE"/>
    <w:rsid w:val="00CE6757"/>
    <w:rsid w:val="00CF1A39"/>
    <w:rsid w:val="00CF1AEC"/>
    <w:rsid w:val="00D03E15"/>
    <w:rsid w:val="00D06B47"/>
    <w:rsid w:val="00D10852"/>
    <w:rsid w:val="00D1434C"/>
    <w:rsid w:val="00D242BE"/>
    <w:rsid w:val="00D25C3B"/>
    <w:rsid w:val="00D327C0"/>
    <w:rsid w:val="00D33515"/>
    <w:rsid w:val="00D3501B"/>
    <w:rsid w:val="00D358B9"/>
    <w:rsid w:val="00D41D51"/>
    <w:rsid w:val="00D456E5"/>
    <w:rsid w:val="00D45F4B"/>
    <w:rsid w:val="00D51813"/>
    <w:rsid w:val="00D60309"/>
    <w:rsid w:val="00D736D4"/>
    <w:rsid w:val="00D75792"/>
    <w:rsid w:val="00D84432"/>
    <w:rsid w:val="00D852E9"/>
    <w:rsid w:val="00D91587"/>
    <w:rsid w:val="00DA3BDF"/>
    <w:rsid w:val="00DB0538"/>
    <w:rsid w:val="00DB1F13"/>
    <w:rsid w:val="00DB2253"/>
    <w:rsid w:val="00DB2446"/>
    <w:rsid w:val="00DB3DDE"/>
    <w:rsid w:val="00DB6570"/>
    <w:rsid w:val="00DB743F"/>
    <w:rsid w:val="00DB7B78"/>
    <w:rsid w:val="00DC3DBE"/>
    <w:rsid w:val="00DC61AC"/>
    <w:rsid w:val="00DD0804"/>
    <w:rsid w:val="00DE42F8"/>
    <w:rsid w:val="00DE46F3"/>
    <w:rsid w:val="00DE48B9"/>
    <w:rsid w:val="00DE61C8"/>
    <w:rsid w:val="00DF1830"/>
    <w:rsid w:val="00DF4D3A"/>
    <w:rsid w:val="00DF5D93"/>
    <w:rsid w:val="00E00D93"/>
    <w:rsid w:val="00E02B06"/>
    <w:rsid w:val="00E05957"/>
    <w:rsid w:val="00E104E4"/>
    <w:rsid w:val="00E12E7B"/>
    <w:rsid w:val="00E13403"/>
    <w:rsid w:val="00E162B3"/>
    <w:rsid w:val="00E2137D"/>
    <w:rsid w:val="00E2408A"/>
    <w:rsid w:val="00E4204F"/>
    <w:rsid w:val="00E43C48"/>
    <w:rsid w:val="00E46A19"/>
    <w:rsid w:val="00E512D6"/>
    <w:rsid w:val="00E514CC"/>
    <w:rsid w:val="00E52D53"/>
    <w:rsid w:val="00E56314"/>
    <w:rsid w:val="00E56F69"/>
    <w:rsid w:val="00E57CF6"/>
    <w:rsid w:val="00E6062F"/>
    <w:rsid w:val="00E6119A"/>
    <w:rsid w:val="00E768AB"/>
    <w:rsid w:val="00E76B15"/>
    <w:rsid w:val="00E9132C"/>
    <w:rsid w:val="00E925A6"/>
    <w:rsid w:val="00E97B5F"/>
    <w:rsid w:val="00E97BBC"/>
    <w:rsid w:val="00EA1D52"/>
    <w:rsid w:val="00EA6AE0"/>
    <w:rsid w:val="00EB1DBA"/>
    <w:rsid w:val="00EB5D38"/>
    <w:rsid w:val="00EC34C4"/>
    <w:rsid w:val="00EC7A64"/>
    <w:rsid w:val="00ED759E"/>
    <w:rsid w:val="00ED7FC3"/>
    <w:rsid w:val="00EE37B5"/>
    <w:rsid w:val="00EE3B1C"/>
    <w:rsid w:val="00EF03E7"/>
    <w:rsid w:val="00F06104"/>
    <w:rsid w:val="00F07011"/>
    <w:rsid w:val="00F074F4"/>
    <w:rsid w:val="00F1290F"/>
    <w:rsid w:val="00F138C0"/>
    <w:rsid w:val="00F14488"/>
    <w:rsid w:val="00F16005"/>
    <w:rsid w:val="00F161D2"/>
    <w:rsid w:val="00F20755"/>
    <w:rsid w:val="00F209FD"/>
    <w:rsid w:val="00F245BC"/>
    <w:rsid w:val="00F24D8C"/>
    <w:rsid w:val="00F32C41"/>
    <w:rsid w:val="00F35C29"/>
    <w:rsid w:val="00F362AC"/>
    <w:rsid w:val="00F41093"/>
    <w:rsid w:val="00F42E9A"/>
    <w:rsid w:val="00F52FAF"/>
    <w:rsid w:val="00F6230B"/>
    <w:rsid w:val="00F635DC"/>
    <w:rsid w:val="00F747D1"/>
    <w:rsid w:val="00F77CF8"/>
    <w:rsid w:val="00F8253C"/>
    <w:rsid w:val="00F90D35"/>
    <w:rsid w:val="00FA23F1"/>
    <w:rsid w:val="00FB4565"/>
    <w:rsid w:val="00FB48E0"/>
    <w:rsid w:val="00FC0798"/>
    <w:rsid w:val="00FC6EA7"/>
    <w:rsid w:val="00FD035D"/>
    <w:rsid w:val="00FD4234"/>
    <w:rsid w:val="00FD700A"/>
    <w:rsid w:val="00FE0010"/>
    <w:rsid w:val="00FE61AF"/>
    <w:rsid w:val="00FE7599"/>
    <w:rsid w:val="00FF365E"/>
    <w:rsid w:val="00FF4733"/>
  </w:rsids>
  <m:mathPr>
    <m:mathFont m:val="Cambria Math"/>
    <m:brkBin m:val="before"/>
    <m:brkBinSub m:val="--"/>
    <m:smallFrac m:val="0"/>
    <m:dispDef/>
    <m:lMargin m:val="0"/>
    <m:rMargin m:val="0"/>
    <m:defJc m:val="centerGroup"/>
    <m:wrapIndent m:val="1440"/>
    <m:intLim m:val="subSup"/>
    <m:naryLim m:val="undOvr"/>
  </m:mathPr>
  <w:attachedSchema w:val="http://www.expert-communication.de/smc/content"/>
  <w:attachedSchema w:val="http://www.expert-communication.de/smc/preprocess"/>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CBE156"/>
  <w15:docId w15:val="{E88C664D-F531-4612-9B22-DA26D2FDF7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AT" w:eastAsia="de-A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56E6A"/>
  </w:style>
  <w:style w:type="paragraph" w:styleId="berschrift1">
    <w:name w:val="heading 1"/>
    <w:basedOn w:val="Standard"/>
    <w:link w:val="berschrift1Zchn"/>
    <w:uiPriority w:val="9"/>
    <w:qFormat/>
    <w:rsid w:val="00E02B06"/>
    <w:pPr>
      <w:spacing w:before="100" w:beforeAutospacing="1" w:after="100" w:afterAutospacing="1"/>
      <w:outlineLvl w:val="0"/>
    </w:pPr>
    <w:rPr>
      <w:b/>
      <w:bCs/>
      <w:kern w:val="36"/>
      <w:sz w:val="48"/>
      <w:szCs w:val="4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efault">
    <w:name w:val="default"/>
    <w:rsid w:val="00A523C5"/>
    <w:pPr>
      <w:jc w:val="both"/>
    </w:pPr>
    <w:rPr>
      <w:rFonts w:ascii="Arial" w:hAnsi="Arial"/>
    </w:rPr>
  </w:style>
  <w:style w:type="paragraph" w:customStyle="1" w:styleId="container-block">
    <w:name w:val="container-block"/>
    <w:basedOn w:val="default"/>
    <w:rsid w:val="00A523C5"/>
    <w:pPr>
      <w:spacing w:after="200"/>
    </w:pPr>
  </w:style>
  <w:style w:type="paragraph" w:styleId="Kopfzeile">
    <w:name w:val="header"/>
    <w:basedOn w:val="default"/>
    <w:rsid w:val="00A523C5"/>
    <w:pPr>
      <w:shd w:val="clear" w:color="auto" w:fill="FFFFFF"/>
    </w:pPr>
    <w:rPr>
      <w:b/>
      <w:color w:val="000000"/>
      <w:sz w:val="32"/>
    </w:rPr>
  </w:style>
  <w:style w:type="paragraph" w:customStyle="1" w:styleId="header-logo">
    <w:name w:val="header-logo"/>
    <w:basedOn w:val="default"/>
    <w:rsid w:val="00A523C5"/>
    <w:pPr>
      <w:shd w:val="clear" w:color="auto" w:fill="FFFFFF"/>
    </w:pPr>
    <w:rPr>
      <w:b/>
      <w:caps/>
      <w:color w:val="FFFFFF"/>
      <w:sz w:val="32"/>
    </w:rPr>
  </w:style>
  <w:style w:type="paragraph" w:customStyle="1" w:styleId="table-cell">
    <w:name w:val="table-cell"/>
    <w:basedOn w:val="default"/>
    <w:rsid w:val="00A523C5"/>
  </w:style>
  <w:style w:type="paragraph" w:styleId="Fuzeile">
    <w:name w:val="footer"/>
    <w:basedOn w:val="default"/>
    <w:link w:val="FuzeileZchn"/>
    <w:rsid w:val="00A523C5"/>
    <w:pPr>
      <w:jc w:val="left"/>
    </w:pPr>
    <w:rPr>
      <w:sz w:val="14"/>
    </w:rPr>
  </w:style>
  <w:style w:type="paragraph" w:customStyle="1" w:styleId="headline-content">
    <w:name w:val="headline-content"/>
    <w:basedOn w:val="default"/>
    <w:rsid w:val="00A523C5"/>
    <w:pPr>
      <w:keepNext/>
      <w:spacing w:before="240" w:after="260"/>
    </w:pPr>
    <w:rPr>
      <w:sz w:val="24"/>
    </w:rPr>
  </w:style>
  <w:style w:type="paragraph" w:customStyle="1" w:styleId="headline-content-0">
    <w:name w:val="headline-content-0"/>
    <w:basedOn w:val="headline-content"/>
    <w:rsid w:val="00A523C5"/>
    <w:pPr>
      <w:spacing w:after="0"/>
    </w:pPr>
    <w:rPr>
      <w:b/>
    </w:rPr>
  </w:style>
  <w:style w:type="paragraph" w:customStyle="1" w:styleId="a">
    <w:basedOn w:val="headline-content-0"/>
    <w:rsid w:val="00A523C5"/>
  </w:style>
  <w:style w:type="paragraph" w:customStyle="1" w:styleId="headline-content-1">
    <w:name w:val="headline-content-1"/>
    <w:basedOn w:val="headline-content"/>
    <w:rsid w:val="00A523C5"/>
    <w:pPr>
      <w:spacing w:after="0"/>
      <w:outlineLvl w:val="0"/>
    </w:pPr>
    <w:rPr>
      <w:sz w:val="16"/>
    </w:rPr>
  </w:style>
  <w:style w:type="paragraph" w:customStyle="1" w:styleId="a0">
    <w:basedOn w:val="headline-content-1"/>
    <w:rsid w:val="00A523C5"/>
  </w:style>
  <w:style w:type="paragraph" w:customStyle="1" w:styleId="label-first">
    <w:name w:val="label-first"/>
    <w:basedOn w:val="default"/>
    <w:rsid w:val="00A523C5"/>
    <w:pPr>
      <w:spacing w:after="200"/>
    </w:pPr>
    <w:rPr>
      <w:b/>
    </w:rPr>
  </w:style>
  <w:style w:type="paragraph" w:customStyle="1" w:styleId="label">
    <w:name w:val="label"/>
    <w:basedOn w:val="default"/>
    <w:rsid w:val="00A523C5"/>
    <w:pPr>
      <w:spacing w:before="200"/>
    </w:pPr>
    <w:rPr>
      <w:b/>
    </w:rPr>
  </w:style>
  <w:style w:type="paragraph" w:customStyle="1" w:styleId="par">
    <w:name w:val="par"/>
    <w:basedOn w:val="default"/>
    <w:rsid w:val="00A523C5"/>
    <w:pPr>
      <w:spacing w:after="200"/>
      <w:jc w:val="left"/>
    </w:pPr>
  </w:style>
  <w:style w:type="paragraph" w:customStyle="1" w:styleId="par-first">
    <w:name w:val="par-first"/>
    <w:basedOn w:val="default"/>
    <w:rsid w:val="00A523C5"/>
    <w:pPr>
      <w:spacing w:after="200"/>
    </w:pPr>
    <w:rPr>
      <w:i/>
    </w:rPr>
  </w:style>
  <w:style w:type="paragraph" w:customStyle="1" w:styleId="media">
    <w:name w:val="media"/>
    <w:basedOn w:val="default"/>
    <w:rsid w:val="00A523C5"/>
  </w:style>
  <w:style w:type="paragraph" w:customStyle="1" w:styleId="media-caption">
    <w:name w:val="media-caption"/>
    <w:basedOn w:val="default"/>
    <w:rsid w:val="00A523C5"/>
    <w:pPr>
      <w:spacing w:before="120"/>
    </w:pPr>
    <w:rPr>
      <w:sz w:val="18"/>
    </w:rPr>
  </w:style>
  <w:style w:type="paragraph" w:customStyle="1" w:styleId="PageMargins">
    <w:name w:val="PageMargins"/>
    <w:basedOn w:val="default"/>
    <w:rsid w:val="00A523C5"/>
  </w:style>
  <w:style w:type="paragraph" w:customStyle="1" w:styleId="Heading0">
    <w:name w:val="Heading 0"/>
    <w:basedOn w:val="headline-content-0"/>
    <w:rsid w:val="00A523C5"/>
  </w:style>
  <w:style w:type="paragraph" w:customStyle="1" w:styleId="berschrift11">
    <w:name w:val="Überschrift 11"/>
    <w:basedOn w:val="headline-content-1"/>
    <w:rsid w:val="00A523C5"/>
  </w:style>
  <w:style w:type="paragraph" w:customStyle="1" w:styleId="berschrift21">
    <w:name w:val="Überschrift 21"/>
    <w:rsid w:val="00A523C5"/>
  </w:style>
  <w:style w:type="paragraph" w:customStyle="1" w:styleId="berschrift31">
    <w:name w:val="Überschrift 31"/>
    <w:rsid w:val="00A523C5"/>
  </w:style>
  <w:style w:type="paragraph" w:customStyle="1" w:styleId="berschrift41">
    <w:name w:val="Überschrift 41"/>
    <w:rsid w:val="00A523C5"/>
  </w:style>
  <w:style w:type="paragraph" w:customStyle="1" w:styleId="berschrift51">
    <w:name w:val="Überschrift 51"/>
    <w:rsid w:val="00A523C5"/>
  </w:style>
  <w:style w:type="paragraph" w:customStyle="1" w:styleId="berschrift61">
    <w:name w:val="Überschrift 61"/>
    <w:rsid w:val="00A523C5"/>
  </w:style>
  <w:style w:type="paragraph" w:customStyle="1" w:styleId="berschrift71">
    <w:name w:val="Überschrift 71"/>
    <w:rsid w:val="00A523C5"/>
  </w:style>
  <w:style w:type="character" w:customStyle="1" w:styleId="headline-content-run0">
    <w:name w:val="headline-content-run 0"/>
    <w:rsid w:val="00A523C5"/>
  </w:style>
  <w:style w:type="character" w:customStyle="1" w:styleId="headline-content-run1">
    <w:name w:val="headline-content-run 1"/>
    <w:rsid w:val="00A523C5"/>
  </w:style>
  <w:style w:type="character" w:customStyle="1" w:styleId="headline-content-run2">
    <w:name w:val="headline-content-run 2"/>
    <w:rsid w:val="00A523C5"/>
  </w:style>
  <w:style w:type="character" w:customStyle="1" w:styleId="headline-content-run3">
    <w:name w:val="headline-content-run 3"/>
    <w:rsid w:val="00A523C5"/>
  </w:style>
  <w:style w:type="character" w:customStyle="1" w:styleId="headline-content-run4">
    <w:name w:val="headline-content-run 4"/>
    <w:rsid w:val="00A523C5"/>
  </w:style>
  <w:style w:type="character" w:customStyle="1" w:styleId="headline-content-run5">
    <w:name w:val="headline-content-run 5"/>
    <w:rsid w:val="00A523C5"/>
  </w:style>
  <w:style w:type="character" w:customStyle="1" w:styleId="headline-content-run6">
    <w:name w:val="headline-content-run 6"/>
    <w:rsid w:val="00A523C5"/>
  </w:style>
  <w:style w:type="character" w:customStyle="1" w:styleId="headline-content-run7">
    <w:name w:val="headline-content-run 7"/>
    <w:rsid w:val="00A523C5"/>
  </w:style>
  <w:style w:type="paragraph" w:styleId="Verzeichnis1">
    <w:name w:val="toc 1"/>
    <w:semiHidden/>
    <w:rsid w:val="00A523C5"/>
    <w:pPr>
      <w:tabs>
        <w:tab w:val="left" w:pos="340"/>
        <w:tab w:val="right" w:leader="dot" w:pos="9639"/>
      </w:tabs>
      <w:ind w:left="340" w:hanging="340"/>
    </w:pPr>
  </w:style>
  <w:style w:type="paragraph" w:styleId="Verzeichnis2">
    <w:name w:val="toc 2"/>
    <w:semiHidden/>
    <w:rsid w:val="00A523C5"/>
    <w:pPr>
      <w:tabs>
        <w:tab w:val="left" w:pos="340"/>
        <w:tab w:val="right" w:leader="dot" w:pos="9639"/>
      </w:tabs>
      <w:ind w:left="340" w:hanging="340"/>
    </w:pPr>
  </w:style>
  <w:style w:type="paragraph" w:styleId="Verzeichnis3">
    <w:name w:val="toc 3"/>
    <w:semiHidden/>
    <w:rsid w:val="00A523C5"/>
    <w:pPr>
      <w:tabs>
        <w:tab w:val="left" w:pos="340"/>
        <w:tab w:val="right" w:leader="dot" w:pos="9639"/>
      </w:tabs>
      <w:ind w:left="340" w:hanging="340"/>
    </w:pPr>
  </w:style>
  <w:style w:type="paragraph" w:styleId="Verzeichnis4">
    <w:name w:val="toc 4"/>
    <w:semiHidden/>
    <w:rsid w:val="00A523C5"/>
    <w:pPr>
      <w:tabs>
        <w:tab w:val="left" w:pos="340"/>
        <w:tab w:val="right" w:leader="dot" w:pos="9639"/>
      </w:tabs>
      <w:ind w:left="340" w:hanging="340"/>
    </w:pPr>
  </w:style>
  <w:style w:type="paragraph" w:styleId="Verzeichnis5">
    <w:name w:val="toc 5"/>
    <w:semiHidden/>
    <w:rsid w:val="00A523C5"/>
    <w:pPr>
      <w:tabs>
        <w:tab w:val="left" w:pos="340"/>
        <w:tab w:val="right" w:leader="dot" w:pos="9639"/>
      </w:tabs>
      <w:ind w:left="340" w:hanging="340"/>
    </w:pPr>
  </w:style>
  <w:style w:type="paragraph" w:styleId="Index1">
    <w:name w:val="index 1"/>
    <w:basedOn w:val="default"/>
    <w:rsid w:val="00A523C5"/>
  </w:style>
  <w:style w:type="paragraph" w:styleId="Index2">
    <w:name w:val="index 2"/>
    <w:basedOn w:val="default"/>
    <w:rsid w:val="00A523C5"/>
    <w:pPr>
      <w:ind w:left="480" w:hanging="200"/>
    </w:pPr>
  </w:style>
  <w:style w:type="paragraph" w:styleId="Abbildungsverzeichnis">
    <w:name w:val="table of figures"/>
    <w:basedOn w:val="default"/>
    <w:rsid w:val="00A523C5"/>
  </w:style>
  <w:style w:type="character" w:styleId="Funotenzeichen">
    <w:name w:val="footnote reference"/>
    <w:rsid w:val="00A523C5"/>
    <w:rPr>
      <w:vertAlign w:val="superscript"/>
    </w:rPr>
  </w:style>
  <w:style w:type="paragraph" w:styleId="Sprechblasentext">
    <w:name w:val="Balloon Text"/>
    <w:basedOn w:val="Standard"/>
    <w:link w:val="SprechblasentextZchn"/>
    <w:uiPriority w:val="99"/>
    <w:semiHidden/>
    <w:unhideWhenUsed/>
    <w:rsid w:val="00FC079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C0798"/>
    <w:rPr>
      <w:rFonts w:ascii="Tahoma" w:hAnsi="Tahoma" w:cs="Tahoma"/>
      <w:sz w:val="16"/>
      <w:szCs w:val="16"/>
    </w:rPr>
  </w:style>
  <w:style w:type="character" w:styleId="Hyperlink">
    <w:name w:val="Hyperlink"/>
    <w:basedOn w:val="Absatz-Standardschriftart"/>
    <w:uiPriority w:val="99"/>
    <w:unhideWhenUsed/>
    <w:rsid w:val="00CB3337"/>
    <w:rPr>
      <w:color w:val="0000FF" w:themeColor="hyperlink"/>
      <w:u w:val="single"/>
    </w:rPr>
  </w:style>
  <w:style w:type="character" w:customStyle="1" w:styleId="berschrift1Zchn">
    <w:name w:val="Überschrift 1 Zchn"/>
    <w:basedOn w:val="Absatz-Standardschriftart"/>
    <w:link w:val="berschrift1"/>
    <w:uiPriority w:val="9"/>
    <w:rsid w:val="00E02B06"/>
    <w:rPr>
      <w:b/>
      <w:bCs/>
      <w:kern w:val="36"/>
      <w:sz w:val="48"/>
      <w:szCs w:val="48"/>
    </w:rPr>
  </w:style>
  <w:style w:type="paragraph" w:styleId="Funotentext">
    <w:name w:val="footnote text"/>
    <w:basedOn w:val="Standard"/>
    <w:link w:val="FunotentextZchn"/>
    <w:semiHidden/>
    <w:rsid w:val="00AE1BFB"/>
    <w:rPr>
      <w:lang w:val="de-DE" w:eastAsia="de-DE"/>
    </w:rPr>
  </w:style>
  <w:style w:type="character" w:customStyle="1" w:styleId="FunotentextZchn">
    <w:name w:val="Fußnotentext Zchn"/>
    <w:basedOn w:val="Absatz-Standardschriftart"/>
    <w:link w:val="Funotentext"/>
    <w:semiHidden/>
    <w:rsid w:val="00AE1BFB"/>
    <w:rPr>
      <w:lang w:val="de-DE" w:eastAsia="de-DE"/>
    </w:rPr>
  </w:style>
  <w:style w:type="table" w:styleId="Tabellenraster">
    <w:name w:val="Table Grid"/>
    <w:basedOn w:val="NormaleTabelle"/>
    <w:uiPriority w:val="59"/>
    <w:rsid w:val="00AE1B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uiPriority w:val="99"/>
    <w:semiHidden/>
    <w:unhideWhenUsed/>
    <w:rsid w:val="001C434D"/>
    <w:rPr>
      <w:color w:val="800080" w:themeColor="followedHyperlink"/>
      <w:u w:val="single"/>
    </w:rPr>
  </w:style>
  <w:style w:type="character" w:styleId="NichtaufgelsteErwhnung">
    <w:name w:val="Unresolved Mention"/>
    <w:basedOn w:val="Absatz-Standardschriftart"/>
    <w:uiPriority w:val="99"/>
    <w:semiHidden/>
    <w:unhideWhenUsed/>
    <w:rsid w:val="003E4B81"/>
    <w:rPr>
      <w:color w:val="605E5C"/>
      <w:shd w:val="clear" w:color="auto" w:fill="E1DFDD"/>
    </w:rPr>
  </w:style>
  <w:style w:type="character" w:customStyle="1" w:styleId="FuzeileZchn">
    <w:name w:val="Fußzeile Zchn"/>
    <w:basedOn w:val="Absatz-Standardschriftart"/>
    <w:link w:val="Fuzeile"/>
    <w:rsid w:val="003276FB"/>
    <w:rPr>
      <w:rFonts w:ascii="Arial" w:hAnsi="Arial"/>
      <w:sz w:val="14"/>
    </w:rPr>
  </w:style>
  <w:style w:type="character" w:styleId="Kommentarzeichen">
    <w:name w:val="annotation reference"/>
    <w:basedOn w:val="Absatz-Standardschriftart"/>
    <w:uiPriority w:val="99"/>
    <w:semiHidden/>
    <w:unhideWhenUsed/>
    <w:rsid w:val="00A51779"/>
    <w:rPr>
      <w:sz w:val="16"/>
      <w:szCs w:val="16"/>
    </w:rPr>
  </w:style>
  <w:style w:type="paragraph" w:styleId="Kommentartext">
    <w:name w:val="annotation text"/>
    <w:basedOn w:val="Standard"/>
    <w:link w:val="KommentartextZchn"/>
    <w:uiPriority w:val="99"/>
    <w:unhideWhenUsed/>
    <w:rsid w:val="00A51779"/>
  </w:style>
  <w:style w:type="character" w:customStyle="1" w:styleId="KommentartextZchn">
    <w:name w:val="Kommentartext Zchn"/>
    <w:basedOn w:val="Absatz-Standardschriftart"/>
    <w:link w:val="Kommentartext"/>
    <w:uiPriority w:val="99"/>
    <w:rsid w:val="00A51779"/>
  </w:style>
  <w:style w:type="paragraph" w:styleId="Kommentarthema">
    <w:name w:val="annotation subject"/>
    <w:basedOn w:val="Kommentartext"/>
    <w:next w:val="Kommentartext"/>
    <w:link w:val="KommentarthemaZchn"/>
    <w:uiPriority w:val="99"/>
    <w:semiHidden/>
    <w:unhideWhenUsed/>
    <w:rsid w:val="00A51779"/>
    <w:rPr>
      <w:b/>
      <w:bCs/>
    </w:rPr>
  </w:style>
  <w:style w:type="character" w:customStyle="1" w:styleId="KommentarthemaZchn">
    <w:name w:val="Kommentarthema Zchn"/>
    <w:basedOn w:val="KommentartextZchn"/>
    <w:link w:val="Kommentarthema"/>
    <w:uiPriority w:val="99"/>
    <w:semiHidden/>
    <w:rsid w:val="00A51779"/>
    <w:rPr>
      <w:b/>
      <w:bCs/>
    </w:rPr>
  </w:style>
  <w:style w:type="paragraph" w:styleId="berarbeitung">
    <w:name w:val="Revision"/>
    <w:hidden/>
    <w:uiPriority w:val="99"/>
    <w:semiHidden/>
    <w:rsid w:val="004D404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0813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sh-group.de" TargetMode="External"/><Relationship Id="rId13" Type="http://schemas.openxmlformats.org/officeDocument/2006/relationships/image" Target="media/image5.jpeg"/><Relationship Id="rId18" Type="http://schemas.openxmlformats.org/officeDocument/2006/relationships/hyperlink" Target="https://bit.ly/ds-bsh-2022"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hyperlink" Target="http://www.kemptner.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footer" Target="footer2.xml"/><Relationship Id="rId10" Type="http://schemas.openxmlformats.org/officeDocument/2006/relationships/image" Target="media/image2.jpg"/><Relationship Id="rId19" Type="http://schemas.openxmlformats.org/officeDocument/2006/relationships/hyperlink" Target="http://www.ds-automotion.com"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hyperlink" Target="mailto:r.lengyel@ds-automotion.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0.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E7C10C8-310C-4423-959E-6DBFF0A8F5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1850</Words>
  <Characters>11656</Characters>
  <Application>Microsoft Office Word</Application>
  <DocSecurity>0</DocSecurity>
  <Lines>97</Lines>
  <Paragraphs>26</Paragraphs>
  <ScaleCrop>false</ScaleCrop>
  <HeadingPairs>
    <vt:vector size="2" baseType="variant">
      <vt:variant>
        <vt:lpstr>Titel</vt:lpstr>
      </vt:variant>
      <vt:variant>
        <vt:i4>1</vt:i4>
      </vt:variant>
    </vt:vector>
  </HeadingPairs>
  <TitlesOfParts>
    <vt:vector size="1" baseType="lpstr">
      <vt:lpstr/>
    </vt:vector>
  </TitlesOfParts>
  <Company>DS Automotion</Company>
  <LinksUpToDate>false</LinksUpToDate>
  <CharactersWithSpaces>13480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Kemptner</dc:creator>
  <cp:lastModifiedBy>Pinter Monika</cp:lastModifiedBy>
  <cp:revision>6</cp:revision>
  <cp:lastPrinted>2021-06-29T08:56:00Z</cp:lastPrinted>
  <dcterms:created xsi:type="dcterms:W3CDTF">2022-05-09T13:34:00Z</dcterms:created>
  <dcterms:modified xsi:type="dcterms:W3CDTF">2025-11-26T10:42:00Z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63cda8fc,49b1e04e,7ead5382</vt:lpwstr>
  </property>
  <property fmtid="{D5CDD505-2E9C-101B-9397-08002B2CF9AE}" pid="3" name="ClassificationContentMarkingFooterFontProps">
    <vt:lpwstr>#000000,8,Aptos</vt:lpwstr>
  </property>
  <property fmtid="{D5CDD505-2E9C-101B-9397-08002B2CF9AE}" pid="4" name="ClassificationContentMarkingFooterText">
    <vt:lpwstr>DS Automotion Confidentiality Level: Public</vt:lpwstr>
  </property>
  <property fmtid="{D5CDD505-2E9C-101B-9397-08002B2CF9AE}" pid="5" name="MSIP_Label_d477bccf-1c12-4242-a2f7-f0efd07e733a_Enabled">
    <vt:lpwstr>true</vt:lpwstr>
  </property>
  <property fmtid="{D5CDD505-2E9C-101B-9397-08002B2CF9AE}" pid="6" name="MSIP_Label_d477bccf-1c12-4242-a2f7-f0efd07e733a_SetDate">
    <vt:lpwstr>2025-11-26T10:42:17Z</vt:lpwstr>
  </property>
  <property fmtid="{D5CDD505-2E9C-101B-9397-08002B2CF9AE}" pid="7" name="MSIP_Label_d477bccf-1c12-4242-a2f7-f0efd07e733a_Method">
    <vt:lpwstr>Privileged</vt:lpwstr>
  </property>
  <property fmtid="{D5CDD505-2E9C-101B-9397-08002B2CF9AE}" pid="8" name="MSIP_Label_d477bccf-1c12-4242-a2f7-f0efd07e733a_Name">
    <vt:lpwstr>öffentlich</vt:lpwstr>
  </property>
  <property fmtid="{D5CDD505-2E9C-101B-9397-08002B2CF9AE}" pid="9" name="MSIP_Label_d477bccf-1c12-4242-a2f7-f0efd07e733a_SiteId">
    <vt:lpwstr>22eb49bb-9ec3-4fd0-8991-205528a311d4</vt:lpwstr>
  </property>
  <property fmtid="{D5CDD505-2E9C-101B-9397-08002B2CF9AE}" pid="10" name="MSIP_Label_d477bccf-1c12-4242-a2f7-f0efd07e733a_ActionId">
    <vt:lpwstr>5f892eca-1af3-465b-9d2a-c773f69fb05a</vt:lpwstr>
  </property>
  <property fmtid="{D5CDD505-2E9C-101B-9397-08002B2CF9AE}" pid="11" name="MSIP_Label_d477bccf-1c12-4242-a2f7-f0efd07e733a_ContentBits">
    <vt:lpwstr>2</vt:lpwstr>
  </property>
  <property fmtid="{D5CDD505-2E9C-101B-9397-08002B2CF9AE}" pid="12" name="MSIP_Label_d477bccf-1c12-4242-a2f7-f0efd07e733a_Tag">
    <vt:lpwstr>10, 0, 1, 1</vt:lpwstr>
  </property>
</Properties>
</file>